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41419C">
      <w:pPr>
        <w:jc w:val="center"/>
        <w:rPr>
          <w:b/>
          <w:bCs/>
          <w:sz w:val="44"/>
        </w:rPr>
      </w:pPr>
      <w:permStart w:id="0" w:edGrp="everyone"/>
      <w:r>
        <w:rPr>
          <w:rFonts w:hint="eastAsia"/>
          <w:sz w:val="24"/>
        </w:rPr>
        <w:t xml:space="preserve"> </w:t>
      </w:r>
      <w:r>
        <w:rPr>
          <w:rFonts w:hint="eastAsia" w:ascii="宋体" w:hAnsi="宋体"/>
          <w:b/>
          <w:bCs/>
          <w:sz w:val="44"/>
          <w:szCs w:val="44"/>
        </w:rPr>
        <w:t>新龙湖喷泉项目-</w:t>
      </w:r>
      <w:r>
        <w:rPr>
          <w:rFonts w:hint="eastAsia" w:ascii="宋体" w:hAnsi="宋体"/>
          <w:b/>
          <w:bCs/>
          <w:sz w:val="44"/>
          <w:szCs w:val="44"/>
          <w:lang w:eastAsia="zh-CN"/>
        </w:rPr>
        <w:t>水下</w:t>
      </w:r>
      <w:permEnd w:id="0"/>
      <w:r>
        <w:rPr>
          <w:rFonts w:hint="eastAsia"/>
          <w:b/>
          <w:bCs/>
          <w:sz w:val="44"/>
        </w:rPr>
        <w:t>电线电缆采购合同</w:t>
      </w:r>
    </w:p>
    <w:p w14:paraId="6A605E31">
      <w:pPr>
        <w:spacing w:line="360" w:lineRule="auto"/>
        <w:ind w:firstLine="480" w:firstLineChars="200"/>
        <w:jc w:val="left"/>
        <w:rPr>
          <w:sz w:val="24"/>
        </w:rPr>
      </w:pPr>
    </w:p>
    <w:p w14:paraId="31D0A4C2">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需方（以下简称甲方）：</w:t>
      </w:r>
      <w:permStart w:id="1" w:edGrp="everyone"/>
      <w:r>
        <w:rPr>
          <w:rFonts w:hint="eastAsia" w:cs="宋体"/>
          <w:b/>
          <w:color w:val="000000"/>
          <w:szCs w:val="21"/>
          <w:lang w:val="en-US" w:eastAsia="zh-CN"/>
        </w:rPr>
        <w:t>常州黑牡丹建设投资有限公司</w:t>
      </w:r>
      <w:r>
        <w:t xml:space="preserve">   </w:t>
      </w:r>
      <w:permEnd w:id="1"/>
    </w:p>
    <w:p w14:paraId="0DC9A8AB">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供方（以下简称乙方）：</w:t>
      </w:r>
      <w:permStart w:id="2" w:edGrp="everyone"/>
      <w:r>
        <w:rPr>
          <w:rFonts w:hint="eastAsia" w:asciiTheme="minorEastAsia" w:hAnsiTheme="minorEastAsia" w:eastAsiaTheme="minorEastAsia"/>
          <w:color w:val="000000" w:themeColor="text1"/>
          <w:szCs w:val="21"/>
          <w14:textFill>
            <w14:solidFill>
              <w14:schemeClr w14:val="tx1"/>
            </w14:solidFill>
          </w14:textFill>
        </w:rPr>
        <w:t xml:space="preserve"> </w:t>
      </w:r>
      <w:r>
        <w:rPr>
          <w:rFonts w:asciiTheme="minorEastAsia" w:hAnsiTheme="minorEastAsia" w:eastAsiaTheme="minorEastAsia"/>
          <w:color w:val="000000" w:themeColor="text1"/>
          <w:szCs w:val="21"/>
          <w14:textFill>
            <w14:solidFill>
              <w14:schemeClr w14:val="tx1"/>
            </w14:solidFill>
          </w14:textFill>
        </w:rPr>
        <w:t xml:space="preserve">                  </w:t>
      </w:r>
      <w:permEnd w:id="2"/>
    </w:p>
    <w:p w14:paraId="2EF86A56">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根据《中华人民共和国民法典》及有关法律、法规，为规范材料购销行为，保护双方的合法权益，明确双方责任，保证工程建设正常进行，经甲、乙双方友好协商，一致同意签订本合同，以便共同遵守。</w:t>
      </w:r>
    </w:p>
    <w:p w14:paraId="52A2AA1E">
      <w:pPr>
        <w:spacing w:line="500" w:lineRule="exact"/>
        <w:ind w:firstLine="422" w:firstLineChars="200"/>
        <w:jc w:val="left"/>
        <w:rPr>
          <w:rFonts w:asciiTheme="minorEastAsia" w:hAnsiTheme="minorEastAsia" w:eastAsiaTheme="minorEastAsia"/>
          <w:b/>
          <w:color w:val="000000" w:themeColor="text1"/>
          <w:szCs w:val="21"/>
          <w14:textFill>
            <w14:solidFill>
              <w14:schemeClr w14:val="tx1"/>
            </w14:solidFill>
          </w14:textFill>
        </w:rPr>
      </w:pPr>
      <w:r>
        <w:rPr>
          <w:rFonts w:hint="eastAsia" w:asciiTheme="minorEastAsia" w:hAnsiTheme="minorEastAsia" w:eastAsiaTheme="minorEastAsia"/>
          <w:b/>
          <w:color w:val="000000" w:themeColor="text1"/>
          <w:szCs w:val="21"/>
          <w14:textFill>
            <w14:solidFill>
              <w14:schemeClr w14:val="tx1"/>
            </w14:solidFill>
          </w14:textFill>
        </w:rPr>
        <w:t>一、工程概况</w:t>
      </w:r>
    </w:p>
    <w:p w14:paraId="7C166661">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工程名称：</w:t>
      </w:r>
      <w:permStart w:id="3" w:edGrp="everyone"/>
      <w:r>
        <w:rPr>
          <w:rFonts w:hint="eastAsia" w:asciiTheme="minorEastAsia" w:hAnsiTheme="minorEastAsia" w:eastAsiaTheme="minorEastAsia"/>
          <w:color w:val="000000" w:themeColor="text1"/>
          <w:szCs w:val="21"/>
          <w14:textFill>
            <w14:solidFill>
              <w14:schemeClr w14:val="tx1"/>
            </w14:solidFill>
          </w14:textFill>
        </w:rPr>
        <w:t>新龙湖喷泉项目-水下电线电缆采购</w:t>
      </w:r>
      <w:r>
        <w:rPr>
          <w:rFonts w:asciiTheme="minorEastAsia" w:hAnsiTheme="minorEastAsia" w:eastAsiaTheme="minorEastAsia"/>
          <w:color w:val="000000" w:themeColor="text1"/>
          <w:szCs w:val="21"/>
          <w14:textFill>
            <w14:solidFill>
              <w14:schemeClr w14:val="tx1"/>
            </w14:solidFill>
          </w14:textFill>
        </w:rPr>
        <w:t xml:space="preserve">  </w:t>
      </w:r>
      <w:permEnd w:id="3"/>
    </w:p>
    <w:p w14:paraId="4A44416A">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工程地点（交货地点）：</w:t>
      </w:r>
      <w:permStart w:id="4" w:edGrp="everyone"/>
      <w:r>
        <w:rPr>
          <w:rFonts w:hint="eastAsia" w:ascii="宋体" w:hAnsi="宋体" w:cs="仿宋_GB2312" w:eastAsiaTheme="minorEastAsia"/>
          <w:szCs w:val="21"/>
          <w:lang w:val="en-US" w:eastAsia="zh-CN"/>
        </w:rPr>
        <w:t>常州市新北区新龙湖音乐公园</w:t>
      </w:r>
      <w:r>
        <w:rPr>
          <w:rFonts w:asciiTheme="minorEastAsia" w:hAnsiTheme="minorEastAsia" w:eastAsiaTheme="minorEastAsia"/>
          <w:color w:val="000000" w:themeColor="text1"/>
          <w:szCs w:val="21"/>
          <w14:textFill>
            <w14:solidFill>
              <w14:schemeClr w14:val="tx1"/>
            </w14:solidFill>
          </w14:textFill>
        </w:rPr>
        <w:t xml:space="preserve">  </w:t>
      </w:r>
      <w:permEnd w:id="4"/>
    </w:p>
    <w:p w14:paraId="630DF709">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工程承包范围</w:t>
      </w:r>
      <w:r>
        <w:rPr>
          <w:rFonts w:hint="eastAsia" w:asciiTheme="minorEastAsia" w:hAnsiTheme="minorEastAsia" w:eastAsiaTheme="minorEastAsia"/>
          <w:color w:val="000000" w:themeColor="text1"/>
          <w:szCs w:val="21"/>
          <w14:textFill>
            <w14:solidFill>
              <w14:schemeClr w14:val="tx1"/>
            </w14:solidFill>
          </w14:textFill>
        </w:rPr>
        <w:t>：</w:t>
      </w:r>
      <w:permStart w:id="5" w:edGrp="everyone"/>
      <w:r>
        <w:rPr>
          <w:rFonts w:hint="eastAsia" w:asciiTheme="minorEastAsia" w:hAnsiTheme="minorEastAsia" w:eastAsiaTheme="minorEastAsia"/>
          <w:color w:val="000000" w:themeColor="text1"/>
          <w:szCs w:val="21"/>
          <w14:textFill>
            <w14:solidFill>
              <w14:schemeClr w14:val="tx1"/>
            </w14:solidFill>
          </w14:textFill>
        </w:rPr>
        <w:t>清单范围内电缆采购工程。</w:t>
      </w:r>
      <w:permEnd w:id="5"/>
    </w:p>
    <w:p w14:paraId="5C04130D">
      <w:pPr>
        <w:spacing w:line="500" w:lineRule="exact"/>
        <w:ind w:firstLine="422" w:firstLineChars="200"/>
        <w:jc w:val="left"/>
        <w:rPr>
          <w:rFonts w:asciiTheme="minorEastAsia" w:hAnsiTheme="minorEastAsia" w:eastAsiaTheme="minorEastAsia"/>
          <w:b/>
          <w:color w:val="000000" w:themeColor="text1"/>
          <w:szCs w:val="21"/>
          <w14:textFill>
            <w14:solidFill>
              <w14:schemeClr w14:val="tx1"/>
            </w14:solidFill>
          </w14:textFill>
        </w:rPr>
      </w:pPr>
      <w:r>
        <w:rPr>
          <w:rFonts w:hint="eastAsia" w:asciiTheme="minorEastAsia" w:hAnsiTheme="minorEastAsia" w:eastAsiaTheme="minorEastAsia"/>
          <w:b/>
          <w:color w:val="000000" w:themeColor="text1"/>
          <w:szCs w:val="21"/>
          <w14:textFill>
            <w14:solidFill>
              <w14:schemeClr w14:val="tx1"/>
            </w14:solidFill>
          </w14:textFill>
        </w:rPr>
        <w:t>二、工期要求</w:t>
      </w:r>
    </w:p>
    <w:p w14:paraId="3709C753">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1、开完工时间：</w:t>
      </w:r>
      <w:permStart w:id="6" w:edGrp="everyone"/>
      <w:r>
        <w:rPr>
          <w:rFonts w:hint="eastAsia" w:asciiTheme="minorEastAsia" w:hAnsiTheme="minorEastAsia" w:eastAsiaTheme="minorEastAsia"/>
          <w:color w:val="000000" w:themeColor="text1"/>
          <w:szCs w:val="21"/>
          <w14:textFill>
            <w14:solidFill>
              <w14:schemeClr w14:val="tx1"/>
            </w14:solidFill>
          </w14:textFill>
        </w:rPr>
        <w:t xml:space="preserve"> </w:t>
      </w:r>
      <w:r>
        <w:rPr>
          <w:rFonts w:asciiTheme="minorEastAsia" w:hAnsiTheme="minorEastAsia" w:eastAsiaTheme="minorEastAsia"/>
          <w:color w:val="000000" w:themeColor="text1"/>
          <w:szCs w:val="21"/>
          <w14:textFill>
            <w14:solidFill>
              <w14:schemeClr w14:val="tx1"/>
            </w14:solidFill>
          </w14:textFill>
        </w:rPr>
        <w:t xml:space="preserve">    年</w:t>
      </w:r>
      <w:r>
        <w:rPr>
          <w:rFonts w:hint="eastAsia" w:asciiTheme="minorEastAsia" w:hAnsiTheme="minorEastAsia" w:eastAsiaTheme="minorEastAsia"/>
          <w:color w:val="000000" w:themeColor="text1"/>
          <w:szCs w:val="21"/>
          <w14:textFill>
            <w14:solidFill>
              <w14:schemeClr w14:val="tx1"/>
            </w14:solidFill>
          </w14:textFill>
        </w:rPr>
        <w:t xml:space="preserve"> </w:t>
      </w:r>
      <w:r>
        <w:rPr>
          <w:rFonts w:asciiTheme="minorEastAsia" w:hAnsiTheme="minorEastAsia" w:eastAsiaTheme="minorEastAsia"/>
          <w:color w:val="000000" w:themeColor="text1"/>
          <w:szCs w:val="21"/>
          <w14:textFill>
            <w14:solidFill>
              <w14:schemeClr w14:val="tx1"/>
            </w14:solidFill>
          </w14:textFill>
        </w:rPr>
        <w:t xml:space="preserve">  月</w:t>
      </w:r>
      <w:r>
        <w:rPr>
          <w:rFonts w:hint="eastAsia" w:asciiTheme="minorEastAsia" w:hAnsiTheme="minorEastAsia" w:eastAsiaTheme="minorEastAsia"/>
          <w:color w:val="000000" w:themeColor="text1"/>
          <w:szCs w:val="21"/>
          <w14:textFill>
            <w14:solidFill>
              <w14:schemeClr w14:val="tx1"/>
            </w14:solidFill>
          </w14:textFill>
        </w:rPr>
        <w:t xml:space="preserve"> </w:t>
      </w:r>
      <w:r>
        <w:rPr>
          <w:rFonts w:asciiTheme="minorEastAsia" w:hAnsiTheme="minorEastAsia" w:eastAsiaTheme="minorEastAsia"/>
          <w:color w:val="000000" w:themeColor="text1"/>
          <w:szCs w:val="21"/>
          <w14:textFill>
            <w14:solidFill>
              <w14:schemeClr w14:val="tx1"/>
            </w14:solidFill>
          </w14:textFill>
        </w:rPr>
        <w:t xml:space="preserve">  日</w:t>
      </w:r>
      <w:r>
        <w:rPr>
          <w:rFonts w:hint="eastAsia" w:asciiTheme="minorEastAsia" w:hAnsiTheme="minorEastAsia" w:eastAsiaTheme="minorEastAsia"/>
          <w:color w:val="000000" w:themeColor="text1"/>
          <w:szCs w:val="21"/>
          <w14:textFill>
            <w14:solidFill>
              <w14:schemeClr w14:val="tx1"/>
            </w14:solidFill>
          </w14:textFill>
        </w:rPr>
        <w:t>-</w:t>
      </w:r>
      <w:r>
        <w:rPr>
          <w:rFonts w:asciiTheme="minorEastAsia" w:hAnsiTheme="minorEastAsia" w:eastAsiaTheme="minorEastAsia"/>
          <w:color w:val="000000" w:themeColor="text1"/>
          <w:szCs w:val="21"/>
          <w14:textFill>
            <w14:solidFill>
              <w14:schemeClr w14:val="tx1"/>
            </w14:solidFill>
          </w14:textFill>
        </w:rPr>
        <w:t xml:space="preserve">     年</w:t>
      </w:r>
      <w:r>
        <w:rPr>
          <w:rFonts w:hint="eastAsia" w:asciiTheme="minorEastAsia" w:hAnsiTheme="minorEastAsia" w:eastAsiaTheme="minorEastAsia"/>
          <w:color w:val="000000" w:themeColor="text1"/>
          <w:szCs w:val="21"/>
          <w14:textFill>
            <w14:solidFill>
              <w14:schemeClr w14:val="tx1"/>
            </w14:solidFill>
          </w14:textFill>
        </w:rPr>
        <w:t xml:space="preserve"> </w:t>
      </w:r>
      <w:r>
        <w:rPr>
          <w:rFonts w:asciiTheme="minorEastAsia" w:hAnsiTheme="minorEastAsia" w:eastAsiaTheme="minorEastAsia"/>
          <w:color w:val="000000" w:themeColor="text1"/>
          <w:szCs w:val="21"/>
          <w14:textFill>
            <w14:solidFill>
              <w14:schemeClr w14:val="tx1"/>
            </w14:solidFill>
          </w14:textFill>
        </w:rPr>
        <w:t xml:space="preserve">  月</w:t>
      </w:r>
      <w:r>
        <w:rPr>
          <w:rFonts w:hint="eastAsia" w:asciiTheme="minorEastAsia" w:hAnsiTheme="minorEastAsia" w:eastAsiaTheme="minorEastAsia"/>
          <w:color w:val="000000" w:themeColor="text1"/>
          <w:szCs w:val="21"/>
          <w14:textFill>
            <w14:solidFill>
              <w14:schemeClr w14:val="tx1"/>
            </w14:solidFill>
          </w14:textFill>
        </w:rPr>
        <w:t xml:space="preserve"> </w:t>
      </w:r>
      <w:r>
        <w:rPr>
          <w:rFonts w:asciiTheme="minorEastAsia" w:hAnsiTheme="minorEastAsia" w:eastAsiaTheme="minorEastAsia"/>
          <w:color w:val="000000" w:themeColor="text1"/>
          <w:szCs w:val="21"/>
          <w14:textFill>
            <w14:solidFill>
              <w14:schemeClr w14:val="tx1"/>
            </w14:solidFill>
          </w14:textFill>
        </w:rPr>
        <w:t xml:space="preserve">  日</w:t>
      </w:r>
      <w:r>
        <w:rPr>
          <w:rFonts w:hint="eastAsia" w:asciiTheme="minorEastAsia" w:hAnsiTheme="minorEastAsia" w:eastAsiaTheme="minorEastAsia"/>
          <w:color w:val="000000" w:themeColor="text1"/>
          <w:szCs w:val="21"/>
          <w14:textFill>
            <w14:solidFill>
              <w14:schemeClr w14:val="tx1"/>
            </w14:solidFill>
          </w14:textFill>
        </w:rPr>
        <w:t>。</w:t>
      </w:r>
      <w:permEnd w:id="6"/>
      <w:r>
        <w:rPr>
          <w:rFonts w:hint="eastAsia" w:ascii="宋体" w:hAnsi="宋体" w:cs="华文仿宋"/>
          <w:kern w:val="0"/>
          <w:szCs w:val="21"/>
        </w:rPr>
        <w:t>上述工期为暂定开工及完工日期，具体以甲方书面通知为准，乙方不得因甲方通知供货日期与暂估日期不符引起的材料价格变动要求价格调整。</w:t>
      </w:r>
    </w:p>
    <w:p w14:paraId="30EC5C45">
      <w:pPr>
        <w:spacing w:line="500" w:lineRule="exact"/>
        <w:ind w:firstLine="420" w:firstLineChars="200"/>
        <w:jc w:val="left"/>
        <w:rPr>
          <w:rFonts w:ascii="宋体" w:hAnsi="宋体" w:cs="华文仿宋"/>
          <w:kern w:val="0"/>
          <w:szCs w:val="21"/>
        </w:rPr>
      </w:pPr>
      <w:r>
        <w:rPr>
          <w:rFonts w:hint="eastAsia" w:asciiTheme="minorEastAsia" w:hAnsiTheme="minorEastAsia" w:eastAsiaTheme="minorEastAsia"/>
          <w:color w:val="000000" w:themeColor="text1"/>
          <w:szCs w:val="21"/>
          <w14:textFill>
            <w14:solidFill>
              <w14:schemeClr w14:val="tx1"/>
            </w14:solidFill>
          </w14:textFill>
        </w:rPr>
        <w:t>2、供货时间要求：</w:t>
      </w:r>
      <w:r>
        <w:rPr>
          <w:rFonts w:ascii="宋体" w:hAnsi="宋体" w:cs="华文仿宋"/>
          <w:kern w:val="0"/>
          <w:szCs w:val="21"/>
        </w:rPr>
        <w:t xml:space="preserve"> </w:t>
      </w:r>
    </w:p>
    <w:p w14:paraId="1C9CA314">
      <w:pPr>
        <w:spacing w:line="500" w:lineRule="exact"/>
        <w:ind w:firstLine="420" w:firstLineChars="200"/>
        <w:jc w:val="left"/>
        <w:rPr>
          <w:rFonts w:ascii="宋体" w:hAnsi="宋体" w:cs="华文仿宋"/>
          <w:kern w:val="0"/>
          <w:szCs w:val="21"/>
        </w:rPr>
      </w:pPr>
      <w:r>
        <w:rPr>
          <w:rFonts w:hint="eastAsia" w:ascii="宋体" w:hAnsi="宋体" w:cs="华文仿宋"/>
          <w:kern w:val="0"/>
          <w:szCs w:val="21"/>
        </w:rPr>
        <w:t>（1）</w:t>
      </w:r>
      <w:permStart w:id="7" w:edGrp="everyone"/>
      <w:r>
        <w:rPr>
          <w:rFonts w:hint="eastAsia" w:asciiTheme="minorEastAsia" w:hAnsiTheme="minorEastAsia" w:eastAsiaTheme="minorEastAsia"/>
          <w:szCs w:val="21"/>
        </w:rPr>
        <w:t>乙方应当在合同签订后</w:t>
      </w:r>
      <w:r>
        <w:rPr>
          <w:rFonts w:asciiTheme="minorEastAsia" w:hAnsiTheme="minorEastAsia" w:eastAsiaTheme="minorEastAsia"/>
          <w:szCs w:val="21"/>
          <w:u w:val="single"/>
        </w:rPr>
        <w:t xml:space="preserve"> </w:t>
      </w:r>
      <w:r>
        <w:rPr>
          <w:rFonts w:hint="eastAsia" w:asciiTheme="minorEastAsia" w:hAnsiTheme="minorEastAsia" w:eastAsiaTheme="minorEastAsia"/>
          <w:szCs w:val="21"/>
          <w:u w:val="single"/>
          <w:lang w:val="en-US" w:eastAsia="zh-CN"/>
        </w:rPr>
        <w:t>15</w:t>
      </w:r>
      <w:r>
        <w:rPr>
          <w:rFonts w:asciiTheme="minorEastAsia" w:hAnsiTheme="minorEastAsia" w:eastAsiaTheme="minorEastAsia"/>
          <w:szCs w:val="21"/>
          <w:u w:val="single"/>
        </w:rPr>
        <w:t xml:space="preserve"> </w:t>
      </w:r>
      <w:r>
        <w:rPr>
          <w:rFonts w:hint="eastAsia" w:asciiTheme="minorEastAsia" w:hAnsiTheme="minorEastAsia" w:eastAsiaTheme="minorEastAsia"/>
          <w:szCs w:val="21"/>
        </w:rPr>
        <w:t>天内将货物</w:t>
      </w:r>
      <w:r>
        <w:rPr>
          <w:rFonts w:hint="eastAsia" w:asciiTheme="minorEastAsia" w:hAnsiTheme="minorEastAsia" w:eastAsiaTheme="minorEastAsia"/>
          <w:szCs w:val="21"/>
          <w:lang w:val="en-US" w:eastAsia="zh-CN"/>
        </w:rPr>
        <w:t>全部运送至施工现场，</w:t>
      </w:r>
      <w:r>
        <w:rPr>
          <w:rFonts w:hint="eastAsia" w:asciiTheme="minorEastAsia" w:hAnsiTheme="minorEastAsia" w:eastAsiaTheme="minorEastAsia"/>
          <w:szCs w:val="21"/>
        </w:rPr>
        <w:t>地点由甲方指定</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lang w:val="en-US" w:eastAsia="zh-CN"/>
        </w:rPr>
        <w:t>发货当日现场验收合格</w:t>
      </w:r>
      <w:r>
        <w:rPr>
          <w:rFonts w:hint="eastAsia" w:asciiTheme="minorEastAsia" w:hAnsiTheme="minorEastAsia" w:eastAsiaTheme="minorEastAsia"/>
          <w:szCs w:val="21"/>
        </w:rPr>
        <w:t>。</w:t>
      </w:r>
      <w:r>
        <w:rPr>
          <w:rFonts w:hint="eastAsia" w:asciiTheme="minorEastAsia" w:hAnsiTheme="minorEastAsia" w:eastAsiaTheme="minorEastAsia"/>
          <w:szCs w:val="21"/>
          <w:lang w:val="en-US" w:eastAsia="zh-CN"/>
        </w:rPr>
        <w:t>配合第三方单位</w:t>
      </w:r>
      <w:r>
        <w:rPr>
          <w:rFonts w:hint="eastAsia" w:asciiTheme="minorEastAsia" w:hAnsiTheme="minorEastAsia" w:eastAsiaTheme="minorEastAsia"/>
          <w:szCs w:val="21"/>
        </w:rPr>
        <w:t>安装调试完毕交付甲方正常使用，</w:t>
      </w:r>
      <w:r>
        <w:rPr>
          <w:rFonts w:hint="eastAsia" w:asciiTheme="minorEastAsia" w:hAnsiTheme="minorEastAsia" w:eastAsiaTheme="minorEastAsia"/>
          <w:szCs w:val="21"/>
          <w:lang w:val="en-US" w:eastAsia="zh-CN"/>
        </w:rPr>
        <w:t>水下电缆供货</w:t>
      </w:r>
      <w:r>
        <w:rPr>
          <w:rFonts w:hint="eastAsia" w:asciiTheme="minorEastAsia" w:hAnsiTheme="minorEastAsia" w:eastAsiaTheme="minorEastAsia"/>
          <w:szCs w:val="21"/>
        </w:rPr>
        <w:t>需满足甲方施工进度要求</w:t>
      </w:r>
      <w:r>
        <w:rPr>
          <w:rFonts w:hint="eastAsia" w:ascii="宋体" w:hAnsi="宋体" w:cs="华文仿宋"/>
          <w:kern w:val="0"/>
          <w:szCs w:val="21"/>
        </w:rPr>
        <w:t>。</w:t>
      </w:r>
      <w:permEnd w:id="7"/>
    </w:p>
    <w:p w14:paraId="4F102424">
      <w:pPr>
        <w:spacing w:line="500" w:lineRule="exact"/>
        <w:ind w:firstLine="420" w:firstLineChars="200"/>
        <w:jc w:val="left"/>
        <w:rPr>
          <w:rFonts w:ascii="宋体" w:hAnsi="宋体" w:cs="华文仿宋"/>
          <w:kern w:val="0"/>
          <w:szCs w:val="21"/>
        </w:rPr>
      </w:pPr>
      <w:r>
        <w:rPr>
          <w:rFonts w:hint="eastAsia" w:ascii="宋体" w:hAnsi="宋体" w:cs="华文仿宋"/>
          <w:kern w:val="0"/>
          <w:szCs w:val="21"/>
        </w:rPr>
        <w:t>（2）产品的供货进度必须密切配合甲方的工程进度，乙方承担由于供货进度延误而导致甲方工程进度延误产生的赔偿责任。</w:t>
      </w:r>
    </w:p>
    <w:p w14:paraId="3307692D">
      <w:pPr>
        <w:spacing w:line="500" w:lineRule="exact"/>
        <w:ind w:firstLine="420" w:firstLineChars="200"/>
        <w:jc w:val="left"/>
        <w:rPr>
          <w:rFonts w:ascii="宋体" w:hAnsi="宋体" w:cs="华文仿宋"/>
          <w:kern w:val="0"/>
          <w:szCs w:val="21"/>
        </w:rPr>
      </w:pPr>
      <w:r>
        <w:rPr>
          <w:rFonts w:hint="eastAsia" w:ascii="宋体" w:hAnsi="宋体" w:cs="华文仿宋"/>
          <w:kern w:val="0"/>
          <w:szCs w:val="21"/>
        </w:rPr>
        <w:t>（3）该工期乙方已经充分考虑了各项用工、天气、假期等因素，对工程情况和进度已经充分了解，凭自身能力完全能够完成。</w:t>
      </w:r>
      <w:permStart w:id="8" w:edGrp="everyone"/>
    </w:p>
    <w:permEnd w:id="8"/>
    <w:p w14:paraId="5D8368F0">
      <w:pPr>
        <w:spacing w:line="500" w:lineRule="exact"/>
        <w:ind w:firstLine="422" w:firstLineChars="200"/>
        <w:jc w:val="left"/>
        <w:rPr>
          <w:rFonts w:hint="eastAsia" w:ascii="宋体" w:hAnsi="宋体" w:cs="华文仿宋"/>
          <w:kern w:val="0"/>
          <w:szCs w:val="21"/>
        </w:rPr>
      </w:pPr>
      <w:r>
        <w:rPr>
          <w:rFonts w:asciiTheme="minorEastAsia" w:hAnsiTheme="minorEastAsia" w:eastAsiaTheme="minorEastAsia"/>
          <w:b/>
          <w:color w:val="000000" w:themeColor="text1"/>
          <w:szCs w:val="21"/>
          <w14:textFill>
            <w14:solidFill>
              <w14:schemeClr w14:val="tx1"/>
            </w14:solidFill>
          </w14:textFill>
        </w:rPr>
        <w:t>三</w:t>
      </w:r>
      <w:r>
        <w:rPr>
          <w:rFonts w:hint="eastAsia" w:asciiTheme="minorEastAsia" w:hAnsiTheme="minorEastAsia" w:eastAsiaTheme="minorEastAsia"/>
          <w:b/>
          <w:color w:val="000000" w:themeColor="text1"/>
          <w:szCs w:val="21"/>
          <w14:textFill>
            <w14:solidFill>
              <w14:schemeClr w14:val="tx1"/>
            </w14:solidFill>
          </w14:textFill>
        </w:rPr>
        <w:t>、</w:t>
      </w:r>
      <w:r>
        <w:rPr>
          <w:rFonts w:asciiTheme="minorEastAsia" w:hAnsiTheme="minorEastAsia" w:eastAsiaTheme="minorEastAsia"/>
          <w:b/>
          <w:color w:val="000000" w:themeColor="text1"/>
          <w:szCs w:val="21"/>
          <w14:textFill>
            <w14:solidFill>
              <w14:schemeClr w14:val="tx1"/>
            </w14:solidFill>
          </w14:textFill>
        </w:rPr>
        <w:t>质量要求</w:t>
      </w:r>
      <w:r>
        <w:rPr>
          <w:rFonts w:hint="eastAsia" w:asciiTheme="minorEastAsia" w:hAnsiTheme="minorEastAsia" w:eastAsiaTheme="minorEastAsia"/>
          <w:b/>
          <w:color w:val="000000" w:themeColor="text1"/>
          <w:szCs w:val="21"/>
          <w14:textFill>
            <w14:solidFill>
              <w14:schemeClr w14:val="tx1"/>
            </w14:solidFill>
          </w14:textFill>
        </w:rPr>
        <w:t>：</w:t>
      </w:r>
      <w:r>
        <w:rPr>
          <w:rFonts w:hint="eastAsia" w:ascii="宋体" w:hAnsi="宋体" w:cs="华文仿宋"/>
          <w:kern w:val="0"/>
          <w:szCs w:val="21"/>
        </w:rPr>
        <w:t>一次性检测验收合格。</w:t>
      </w:r>
      <w:r>
        <w:rPr>
          <w:rFonts w:ascii="宋体" w:hAnsi="宋体" w:cs="华文仿宋"/>
          <w:kern w:val="0"/>
          <w:szCs w:val="21"/>
        </w:rPr>
        <w:t>按该产品的国家标准验收</w:t>
      </w:r>
      <w:r>
        <w:rPr>
          <w:rFonts w:hint="eastAsia" w:ascii="宋体" w:hAnsi="宋体" w:cs="华文仿宋"/>
          <w:kern w:val="0"/>
          <w:szCs w:val="21"/>
        </w:rPr>
        <w:t>，</w:t>
      </w:r>
      <w:r>
        <w:rPr>
          <w:rFonts w:ascii="宋体" w:hAnsi="宋体" w:cs="华文仿宋"/>
          <w:kern w:val="0"/>
          <w:szCs w:val="21"/>
        </w:rPr>
        <w:t>尚无国家标准的则按行业标准或上级主管部门本案的企业标准验收</w:t>
      </w:r>
      <w:r>
        <w:rPr>
          <w:rFonts w:hint="eastAsia" w:ascii="宋体" w:hAnsi="宋体" w:cs="华文仿宋"/>
          <w:kern w:val="0"/>
          <w:szCs w:val="21"/>
        </w:rPr>
        <w:t>。</w:t>
      </w:r>
      <w:r>
        <w:rPr>
          <w:rFonts w:ascii="宋体" w:hAnsi="宋体" w:cs="华文仿宋"/>
          <w:kern w:val="0"/>
          <w:szCs w:val="21"/>
        </w:rPr>
        <w:t>若未达到验收标准</w:t>
      </w:r>
      <w:r>
        <w:rPr>
          <w:rFonts w:hint="eastAsia" w:ascii="宋体" w:hAnsi="宋体" w:cs="华文仿宋"/>
          <w:kern w:val="0"/>
          <w:szCs w:val="21"/>
        </w:rPr>
        <w:t>，</w:t>
      </w:r>
      <w:r>
        <w:rPr>
          <w:rFonts w:ascii="宋体" w:hAnsi="宋体" w:cs="华文仿宋"/>
          <w:kern w:val="0"/>
          <w:szCs w:val="21"/>
        </w:rPr>
        <w:t>乙方应无条件满足甲方提出的调换</w:t>
      </w:r>
      <w:r>
        <w:rPr>
          <w:rFonts w:hint="eastAsia" w:ascii="宋体" w:hAnsi="宋体" w:cs="华文仿宋"/>
          <w:kern w:val="0"/>
          <w:szCs w:val="21"/>
        </w:rPr>
        <w:t>、</w:t>
      </w:r>
      <w:r>
        <w:rPr>
          <w:rFonts w:ascii="宋体" w:hAnsi="宋体" w:cs="华文仿宋"/>
          <w:kern w:val="0"/>
          <w:szCs w:val="21"/>
        </w:rPr>
        <w:t>退换</w:t>
      </w:r>
      <w:r>
        <w:rPr>
          <w:rFonts w:hint="eastAsia" w:ascii="宋体" w:hAnsi="宋体" w:cs="华文仿宋"/>
          <w:kern w:val="0"/>
          <w:szCs w:val="21"/>
        </w:rPr>
        <w:t>、</w:t>
      </w:r>
      <w:r>
        <w:rPr>
          <w:rFonts w:ascii="宋体" w:hAnsi="宋体" w:cs="华文仿宋"/>
          <w:kern w:val="0"/>
          <w:szCs w:val="21"/>
        </w:rPr>
        <w:t>退货</w:t>
      </w:r>
      <w:r>
        <w:rPr>
          <w:rFonts w:hint="eastAsia" w:ascii="宋体" w:hAnsi="宋体" w:cs="华文仿宋"/>
          <w:kern w:val="0"/>
          <w:szCs w:val="21"/>
        </w:rPr>
        <w:t>、</w:t>
      </w:r>
      <w:r>
        <w:rPr>
          <w:rFonts w:ascii="宋体" w:hAnsi="宋体" w:cs="华文仿宋"/>
          <w:kern w:val="0"/>
          <w:szCs w:val="21"/>
        </w:rPr>
        <w:t>返工等要求</w:t>
      </w:r>
      <w:r>
        <w:rPr>
          <w:rFonts w:hint="eastAsia" w:ascii="宋体" w:hAnsi="宋体" w:cs="华文仿宋"/>
          <w:kern w:val="0"/>
          <w:szCs w:val="21"/>
        </w:rPr>
        <w:t>，</w:t>
      </w:r>
      <w:r>
        <w:rPr>
          <w:rFonts w:ascii="宋体" w:hAnsi="宋体" w:cs="华文仿宋"/>
          <w:kern w:val="0"/>
          <w:szCs w:val="21"/>
        </w:rPr>
        <w:t>并承担由此造成一切损失</w:t>
      </w:r>
      <w:r>
        <w:rPr>
          <w:rFonts w:hint="eastAsia" w:ascii="宋体" w:hAnsi="宋体" w:cs="华文仿宋"/>
          <w:kern w:val="0"/>
          <w:szCs w:val="21"/>
        </w:rPr>
        <w:t>。</w:t>
      </w:r>
      <w:permStart w:id="9" w:edGrp="everyone"/>
    </w:p>
    <w:p w14:paraId="65E34BDA">
      <w:pPr>
        <w:spacing w:line="500" w:lineRule="exact"/>
        <w:ind w:firstLine="420" w:firstLineChars="200"/>
        <w:jc w:val="left"/>
        <w:rPr>
          <w:rFonts w:hint="eastAsia" w:ascii="宋体" w:hAnsi="宋体" w:cs="华文仿宋"/>
          <w:kern w:val="0"/>
          <w:szCs w:val="21"/>
        </w:rPr>
      </w:pPr>
      <w:r>
        <w:rPr>
          <w:rFonts w:hint="eastAsia" w:asciiTheme="minorEastAsia" w:hAnsiTheme="minorEastAsia" w:eastAsiaTheme="minorEastAsia"/>
          <w:color w:val="0000FF"/>
          <w:szCs w:val="21"/>
          <w:lang w:val="en-US" w:eastAsia="zh-CN"/>
        </w:rPr>
        <w:t>乙方应在发货前书面通知甲方对货物、数量和规格等进行确认验收（确认验收方式包括但不限于线上确认、现场核对等），并按照甲方最终确认的供货数量安排发货。</w:t>
      </w:r>
    </w:p>
    <w:permEnd w:id="9"/>
    <w:p w14:paraId="62F5B6C7">
      <w:pPr>
        <w:spacing w:line="500" w:lineRule="exact"/>
        <w:ind w:firstLine="422" w:firstLineChars="200"/>
        <w:jc w:val="left"/>
        <w:rPr>
          <w:rFonts w:ascii="宋体" w:hAnsi="宋体" w:cs="华文仿宋"/>
          <w:b/>
          <w:kern w:val="0"/>
          <w:szCs w:val="21"/>
        </w:rPr>
      </w:pPr>
      <w:r>
        <w:rPr>
          <w:rFonts w:ascii="宋体" w:hAnsi="宋体" w:cs="华文仿宋"/>
          <w:b/>
          <w:kern w:val="0"/>
          <w:szCs w:val="21"/>
        </w:rPr>
        <w:t>四</w:t>
      </w:r>
      <w:r>
        <w:rPr>
          <w:rFonts w:hint="eastAsia" w:ascii="宋体" w:hAnsi="宋体" w:cs="华文仿宋"/>
          <w:b/>
          <w:kern w:val="0"/>
          <w:szCs w:val="21"/>
        </w:rPr>
        <w:t>、</w:t>
      </w:r>
      <w:r>
        <w:rPr>
          <w:rFonts w:ascii="宋体" w:hAnsi="宋体" w:cs="华文仿宋"/>
          <w:b/>
          <w:kern w:val="0"/>
          <w:szCs w:val="21"/>
        </w:rPr>
        <w:t>签约合同价</w:t>
      </w:r>
    </w:p>
    <w:tbl>
      <w:tblPr>
        <w:tblStyle w:val="7"/>
        <w:tblW w:w="8406" w:type="dxa"/>
        <w:jc w:val="center"/>
        <w:tblLayout w:type="fixed"/>
        <w:tblCellMar>
          <w:top w:w="0" w:type="dxa"/>
          <w:left w:w="108" w:type="dxa"/>
          <w:bottom w:w="0" w:type="dxa"/>
          <w:right w:w="108" w:type="dxa"/>
        </w:tblCellMar>
      </w:tblPr>
      <w:tblGrid>
        <w:gridCol w:w="586"/>
        <w:gridCol w:w="1064"/>
        <w:gridCol w:w="2176"/>
        <w:gridCol w:w="696"/>
        <w:gridCol w:w="757"/>
        <w:gridCol w:w="1071"/>
        <w:gridCol w:w="1257"/>
        <w:gridCol w:w="799"/>
      </w:tblGrid>
      <w:tr w14:paraId="0E9A2DB9">
        <w:tblPrEx>
          <w:tblCellMar>
            <w:top w:w="0" w:type="dxa"/>
            <w:left w:w="108" w:type="dxa"/>
            <w:bottom w:w="0" w:type="dxa"/>
            <w:right w:w="108" w:type="dxa"/>
          </w:tblCellMar>
        </w:tblPrEx>
        <w:trPr>
          <w:trHeight w:val="270" w:hRule="atLeast"/>
          <w:jc w:val="center"/>
        </w:trPr>
        <w:tc>
          <w:tcPr>
            <w:tcW w:w="58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F119DB1">
            <w:pPr>
              <w:widowControl/>
              <w:spacing w:line="500" w:lineRule="exact"/>
              <w:jc w:val="center"/>
              <w:rPr>
                <w:rFonts w:cs="宋体" w:asciiTheme="minorEastAsia" w:hAnsiTheme="minorEastAsia" w:eastAsiaTheme="minorEastAsia"/>
                <w:color w:val="000000" w:themeColor="text1"/>
                <w:kern w:val="0"/>
                <w:szCs w:val="21"/>
                <w14:textFill>
                  <w14:solidFill>
                    <w14:schemeClr w14:val="tx1"/>
                  </w14:solidFill>
                </w14:textFill>
              </w:rPr>
            </w:pPr>
            <w:permStart w:id="10" w:edGrp="everyone"/>
            <w:r>
              <w:rPr>
                <w:rFonts w:hint="eastAsia" w:cs="宋体" w:asciiTheme="minorEastAsia" w:hAnsiTheme="minorEastAsia" w:eastAsiaTheme="minorEastAsia"/>
                <w:color w:val="000000" w:themeColor="text1"/>
                <w:kern w:val="0"/>
                <w:szCs w:val="21"/>
                <w14:textFill>
                  <w14:solidFill>
                    <w14:schemeClr w14:val="tx1"/>
                  </w14:solidFill>
                </w14:textFill>
              </w:rPr>
              <w:t>序号</w:t>
            </w:r>
          </w:p>
        </w:tc>
        <w:tc>
          <w:tcPr>
            <w:tcW w:w="1064" w:type="dxa"/>
            <w:tcBorders>
              <w:top w:val="single" w:color="auto" w:sz="4" w:space="0"/>
              <w:left w:val="nil"/>
              <w:bottom w:val="single" w:color="auto" w:sz="4" w:space="0"/>
              <w:right w:val="single" w:color="auto" w:sz="4" w:space="0"/>
            </w:tcBorders>
            <w:shd w:val="clear" w:color="auto" w:fill="auto"/>
            <w:noWrap/>
            <w:vAlign w:val="center"/>
          </w:tcPr>
          <w:p w14:paraId="2C577146">
            <w:pPr>
              <w:widowControl/>
              <w:spacing w:line="500" w:lineRule="exact"/>
              <w:jc w:val="center"/>
              <w:rPr>
                <w:rFonts w:cs="宋体" w:asciiTheme="minorEastAsia" w:hAnsiTheme="minorEastAsia" w:eastAsiaTheme="minorEastAsia"/>
                <w:color w:val="000000" w:themeColor="text1"/>
                <w:kern w:val="0"/>
                <w:szCs w:val="21"/>
                <w14:textFill>
                  <w14:solidFill>
                    <w14:schemeClr w14:val="tx1"/>
                  </w14:solidFill>
                </w14:textFill>
              </w:rPr>
            </w:pPr>
            <w:r>
              <w:rPr>
                <w:rFonts w:hint="eastAsia" w:cs="宋体" w:asciiTheme="minorEastAsia" w:hAnsiTheme="minorEastAsia" w:eastAsiaTheme="minorEastAsia"/>
                <w:color w:val="000000" w:themeColor="text1"/>
                <w:kern w:val="0"/>
                <w:szCs w:val="21"/>
                <w14:textFill>
                  <w14:solidFill>
                    <w14:schemeClr w14:val="tx1"/>
                  </w14:solidFill>
                </w14:textFill>
              </w:rPr>
              <w:t>名称</w:t>
            </w:r>
          </w:p>
        </w:tc>
        <w:tc>
          <w:tcPr>
            <w:tcW w:w="2176" w:type="dxa"/>
            <w:tcBorders>
              <w:top w:val="single" w:color="auto" w:sz="4" w:space="0"/>
              <w:left w:val="nil"/>
              <w:bottom w:val="single" w:color="auto" w:sz="4" w:space="0"/>
              <w:right w:val="single" w:color="auto" w:sz="4" w:space="0"/>
            </w:tcBorders>
            <w:shd w:val="clear" w:color="auto" w:fill="auto"/>
            <w:noWrap/>
            <w:vAlign w:val="center"/>
          </w:tcPr>
          <w:p w14:paraId="194309A4">
            <w:pPr>
              <w:widowControl/>
              <w:spacing w:line="500" w:lineRule="exact"/>
              <w:jc w:val="center"/>
              <w:rPr>
                <w:rFonts w:cs="宋体" w:asciiTheme="minorEastAsia" w:hAnsiTheme="minorEastAsia" w:eastAsiaTheme="minorEastAsia"/>
                <w:color w:val="000000" w:themeColor="text1"/>
                <w:kern w:val="0"/>
                <w:szCs w:val="21"/>
                <w14:textFill>
                  <w14:solidFill>
                    <w14:schemeClr w14:val="tx1"/>
                  </w14:solidFill>
                </w14:textFill>
              </w:rPr>
            </w:pPr>
            <w:r>
              <w:rPr>
                <w:rFonts w:hint="eastAsia" w:cs="宋体" w:asciiTheme="minorEastAsia" w:hAnsiTheme="minorEastAsia" w:eastAsiaTheme="minorEastAsia"/>
                <w:color w:val="000000" w:themeColor="text1"/>
                <w:kern w:val="0"/>
                <w:szCs w:val="21"/>
                <w14:textFill>
                  <w14:solidFill>
                    <w14:schemeClr w14:val="tx1"/>
                  </w14:solidFill>
                </w14:textFill>
              </w:rPr>
              <w:t>规格</w:t>
            </w:r>
          </w:p>
        </w:tc>
        <w:tc>
          <w:tcPr>
            <w:tcW w:w="696" w:type="dxa"/>
            <w:tcBorders>
              <w:top w:val="single" w:color="auto" w:sz="4" w:space="0"/>
              <w:left w:val="nil"/>
              <w:bottom w:val="single" w:color="auto" w:sz="4" w:space="0"/>
              <w:right w:val="single" w:color="auto" w:sz="4" w:space="0"/>
            </w:tcBorders>
            <w:shd w:val="clear" w:color="auto" w:fill="auto"/>
            <w:noWrap/>
            <w:vAlign w:val="center"/>
          </w:tcPr>
          <w:p w14:paraId="5CA03D06">
            <w:pPr>
              <w:widowControl/>
              <w:spacing w:line="500" w:lineRule="exact"/>
              <w:jc w:val="center"/>
              <w:rPr>
                <w:rFonts w:cs="宋体" w:asciiTheme="minorEastAsia" w:hAnsiTheme="minorEastAsia" w:eastAsiaTheme="minorEastAsia"/>
                <w:color w:val="000000" w:themeColor="text1"/>
                <w:kern w:val="0"/>
                <w:szCs w:val="21"/>
                <w14:textFill>
                  <w14:solidFill>
                    <w14:schemeClr w14:val="tx1"/>
                  </w14:solidFill>
                </w14:textFill>
              </w:rPr>
            </w:pPr>
            <w:r>
              <w:rPr>
                <w:rFonts w:hint="eastAsia" w:cs="宋体" w:asciiTheme="minorEastAsia" w:hAnsiTheme="minorEastAsia" w:eastAsiaTheme="minorEastAsia"/>
                <w:color w:val="000000" w:themeColor="text1"/>
                <w:kern w:val="0"/>
                <w:szCs w:val="21"/>
                <w14:textFill>
                  <w14:solidFill>
                    <w14:schemeClr w14:val="tx1"/>
                  </w14:solidFill>
                </w14:textFill>
              </w:rPr>
              <w:t>单位</w:t>
            </w:r>
          </w:p>
        </w:tc>
        <w:tc>
          <w:tcPr>
            <w:tcW w:w="757" w:type="dxa"/>
            <w:tcBorders>
              <w:top w:val="single" w:color="auto" w:sz="4" w:space="0"/>
              <w:left w:val="nil"/>
              <w:bottom w:val="single" w:color="auto" w:sz="4" w:space="0"/>
              <w:right w:val="single" w:color="auto" w:sz="4" w:space="0"/>
            </w:tcBorders>
            <w:shd w:val="clear" w:color="auto" w:fill="auto"/>
            <w:noWrap/>
            <w:vAlign w:val="center"/>
          </w:tcPr>
          <w:p w14:paraId="5C0D64EA">
            <w:pPr>
              <w:widowControl/>
              <w:spacing w:line="500" w:lineRule="exact"/>
              <w:jc w:val="center"/>
              <w:rPr>
                <w:rFonts w:cs="宋体" w:asciiTheme="minorEastAsia" w:hAnsiTheme="minorEastAsia" w:eastAsiaTheme="minorEastAsia"/>
                <w:color w:val="000000" w:themeColor="text1"/>
                <w:kern w:val="0"/>
                <w:szCs w:val="21"/>
                <w14:textFill>
                  <w14:solidFill>
                    <w14:schemeClr w14:val="tx1"/>
                  </w14:solidFill>
                </w14:textFill>
              </w:rPr>
            </w:pPr>
            <w:r>
              <w:rPr>
                <w:rFonts w:hint="eastAsia" w:cs="宋体" w:asciiTheme="minorEastAsia" w:hAnsiTheme="minorEastAsia" w:eastAsiaTheme="minorEastAsia"/>
                <w:color w:val="000000" w:themeColor="text1"/>
                <w:kern w:val="0"/>
                <w:szCs w:val="21"/>
                <w14:textFill>
                  <w14:solidFill>
                    <w14:schemeClr w14:val="tx1"/>
                  </w14:solidFill>
                </w14:textFill>
              </w:rPr>
              <w:t>数量</w:t>
            </w:r>
          </w:p>
        </w:tc>
        <w:tc>
          <w:tcPr>
            <w:tcW w:w="1071" w:type="dxa"/>
            <w:tcBorders>
              <w:top w:val="single" w:color="auto" w:sz="4" w:space="0"/>
              <w:left w:val="nil"/>
              <w:bottom w:val="single" w:color="auto" w:sz="4" w:space="0"/>
              <w:right w:val="single" w:color="auto" w:sz="4" w:space="0"/>
            </w:tcBorders>
            <w:shd w:val="clear" w:color="auto" w:fill="auto"/>
            <w:noWrap/>
            <w:vAlign w:val="center"/>
          </w:tcPr>
          <w:p w14:paraId="4EB7B6AB">
            <w:pPr>
              <w:widowControl/>
              <w:spacing w:line="500" w:lineRule="exact"/>
              <w:jc w:val="center"/>
              <w:rPr>
                <w:rFonts w:cs="宋体" w:asciiTheme="minorEastAsia" w:hAnsiTheme="minorEastAsia" w:eastAsiaTheme="minorEastAsia"/>
                <w:color w:val="000000" w:themeColor="text1"/>
                <w:kern w:val="0"/>
                <w:szCs w:val="21"/>
                <w14:textFill>
                  <w14:solidFill>
                    <w14:schemeClr w14:val="tx1"/>
                  </w14:solidFill>
                </w14:textFill>
              </w:rPr>
            </w:pPr>
            <w:r>
              <w:rPr>
                <w:rFonts w:hint="eastAsia" w:cs="宋体" w:asciiTheme="minorEastAsia" w:hAnsiTheme="minorEastAsia" w:eastAsiaTheme="minorEastAsia"/>
                <w:color w:val="000000" w:themeColor="text1"/>
                <w:kern w:val="0"/>
                <w:szCs w:val="21"/>
                <w14:textFill>
                  <w14:solidFill>
                    <w14:schemeClr w14:val="tx1"/>
                  </w14:solidFill>
                </w14:textFill>
              </w:rPr>
              <w:t>单价（元）</w:t>
            </w:r>
          </w:p>
        </w:tc>
        <w:tc>
          <w:tcPr>
            <w:tcW w:w="1257" w:type="dxa"/>
            <w:tcBorders>
              <w:top w:val="single" w:color="auto" w:sz="4" w:space="0"/>
              <w:left w:val="nil"/>
              <w:bottom w:val="single" w:color="auto" w:sz="4" w:space="0"/>
              <w:right w:val="single" w:color="auto" w:sz="4" w:space="0"/>
            </w:tcBorders>
            <w:shd w:val="clear" w:color="auto" w:fill="auto"/>
            <w:noWrap/>
            <w:vAlign w:val="center"/>
          </w:tcPr>
          <w:p w14:paraId="1394C19A">
            <w:pPr>
              <w:widowControl/>
              <w:spacing w:line="500" w:lineRule="exact"/>
              <w:jc w:val="center"/>
              <w:rPr>
                <w:rFonts w:cs="宋体" w:asciiTheme="minorEastAsia" w:hAnsiTheme="minorEastAsia" w:eastAsiaTheme="minorEastAsia"/>
                <w:color w:val="000000" w:themeColor="text1"/>
                <w:kern w:val="0"/>
                <w:szCs w:val="21"/>
                <w14:textFill>
                  <w14:solidFill>
                    <w14:schemeClr w14:val="tx1"/>
                  </w14:solidFill>
                </w14:textFill>
              </w:rPr>
            </w:pPr>
            <w:r>
              <w:rPr>
                <w:rFonts w:hint="eastAsia" w:cs="宋体" w:asciiTheme="minorEastAsia" w:hAnsiTheme="minorEastAsia" w:eastAsiaTheme="minorEastAsia"/>
                <w:color w:val="000000" w:themeColor="text1"/>
                <w:kern w:val="0"/>
                <w:szCs w:val="21"/>
                <w14:textFill>
                  <w14:solidFill>
                    <w14:schemeClr w14:val="tx1"/>
                  </w14:solidFill>
                </w14:textFill>
              </w:rPr>
              <w:t>金额（元）</w:t>
            </w:r>
          </w:p>
        </w:tc>
        <w:tc>
          <w:tcPr>
            <w:tcW w:w="799" w:type="dxa"/>
            <w:tcBorders>
              <w:top w:val="single" w:color="auto" w:sz="4" w:space="0"/>
              <w:left w:val="nil"/>
              <w:bottom w:val="single" w:color="auto" w:sz="4" w:space="0"/>
              <w:right w:val="single" w:color="auto" w:sz="4" w:space="0"/>
            </w:tcBorders>
            <w:shd w:val="clear" w:color="auto" w:fill="auto"/>
            <w:noWrap/>
            <w:vAlign w:val="center"/>
          </w:tcPr>
          <w:p w14:paraId="4862DB5A">
            <w:pPr>
              <w:widowControl/>
              <w:spacing w:line="500" w:lineRule="exact"/>
              <w:jc w:val="center"/>
              <w:rPr>
                <w:rFonts w:cs="宋体" w:asciiTheme="minorEastAsia" w:hAnsiTheme="minorEastAsia" w:eastAsiaTheme="minorEastAsia"/>
                <w:color w:val="000000" w:themeColor="text1"/>
                <w:kern w:val="0"/>
                <w:szCs w:val="21"/>
                <w14:textFill>
                  <w14:solidFill>
                    <w14:schemeClr w14:val="tx1"/>
                  </w14:solidFill>
                </w14:textFill>
              </w:rPr>
            </w:pPr>
            <w:r>
              <w:rPr>
                <w:rFonts w:hint="eastAsia" w:cs="宋体" w:asciiTheme="minorEastAsia" w:hAnsiTheme="minorEastAsia" w:eastAsiaTheme="minorEastAsia"/>
                <w:color w:val="000000" w:themeColor="text1"/>
                <w:kern w:val="0"/>
                <w:szCs w:val="21"/>
                <w14:textFill>
                  <w14:solidFill>
                    <w14:schemeClr w14:val="tx1"/>
                  </w14:solidFill>
                </w14:textFill>
              </w:rPr>
              <w:t>备注</w:t>
            </w:r>
          </w:p>
        </w:tc>
      </w:tr>
      <w:tr w14:paraId="180B0FAC">
        <w:tblPrEx>
          <w:tblCellMar>
            <w:top w:w="0" w:type="dxa"/>
            <w:left w:w="108" w:type="dxa"/>
            <w:bottom w:w="0" w:type="dxa"/>
            <w:right w:w="108" w:type="dxa"/>
          </w:tblCellMar>
        </w:tblPrEx>
        <w:trPr>
          <w:trHeight w:val="270" w:hRule="atLeast"/>
          <w:jc w:val="center"/>
        </w:trPr>
        <w:tc>
          <w:tcPr>
            <w:tcW w:w="586" w:type="dxa"/>
            <w:tcBorders>
              <w:top w:val="nil"/>
              <w:left w:val="single" w:color="auto" w:sz="4" w:space="0"/>
              <w:bottom w:val="single" w:color="auto" w:sz="4" w:space="0"/>
              <w:right w:val="single" w:color="auto" w:sz="4" w:space="0"/>
            </w:tcBorders>
            <w:shd w:val="clear" w:color="auto" w:fill="auto"/>
            <w:noWrap/>
            <w:vAlign w:val="center"/>
          </w:tcPr>
          <w:p w14:paraId="777DD4A2">
            <w:pPr>
              <w:widowControl/>
              <w:spacing w:line="500" w:lineRule="exact"/>
              <w:jc w:val="center"/>
              <w:rPr>
                <w:rFonts w:cs="宋体" w:asciiTheme="minorEastAsia" w:hAnsiTheme="minorEastAsia" w:eastAsiaTheme="minorEastAsia"/>
                <w:color w:val="000000" w:themeColor="text1"/>
                <w:kern w:val="0"/>
                <w:szCs w:val="21"/>
                <w14:textFill>
                  <w14:solidFill>
                    <w14:schemeClr w14:val="tx1"/>
                  </w14:solidFill>
                </w14:textFill>
              </w:rPr>
            </w:pPr>
            <w:r>
              <w:rPr>
                <w:rFonts w:hint="eastAsia" w:cs="宋体" w:asciiTheme="minorEastAsia" w:hAnsiTheme="minorEastAsia" w:eastAsiaTheme="minorEastAsia"/>
                <w:color w:val="000000" w:themeColor="text1"/>
                <w:kern w:val="0"/>
                <w:szCs w:val="21"/>
                <w14:textFill>
                  <w14:solidFill>
                    <w14:schemeClr w14:val="tx1"/>
                  </w14:solidFill>
                </w14:textFill>
              </w:rPr>
              <w:t>1</w:t>
            </w:r>
          </w:p>
        </w:tc>
        <w:tc>
          <w:tcPr>
            <w:tcW w:w="1064" w:type="dxa"/>
            <w:tcBorders>
              <w:top w:val="nil"/>
              <w:left w:val="nil"/>
              <w:bottom w:val="single" w:color="auto" w:sz="4" w:space="0"/>
              <w:right w:val="single" w:color="auto" w:sz="4" w:space="0"/>
            </w:tcBorders>
            <w:shd w:val="clear" w:color="auto" w:fill="auto"/>
            <w:noWrap/>
            <w:vAlign w:val="center"/>
          </w:tcPr>
          <w:p w14:paraId="5F2E9450">
            <w:pPr>
              <w:widowControl/>
              <w:jc w:val="left"/>
              <w:textAlignment w:val="center"/>
              <w:rPr>
                <w:rFonts w:cs="宋体" w:asciiTheme="minorEastAsia" w:hAnsiTheme="minorEastAsia" w:eastAsiaTheme="minorEastAsia"/>
                <w:color w:val="000000" w:themeColor="text1"/>
                <w:kern w:val="0"/>
                <w:szCs w:val="21"/>
                <w14:textFill>
                  <w14:solidFill>
                    <w14:schemeClr w14:val="tx1"/>
                  </w14:solidFill>
                </w14:textFill>
              </w:rPr>
            </w:pPr>
            <w:r>
              <w:rPr>
                <w:rFonts w:hint="eastAsia" w:ascii="宋体" w:hAnsi="宋体" w:cs="宋体"/>
                <w:color w:val="000000"/>
                <w:kern w:val="0"/>
                <w:sz w:val="20"/>
                <w:szCs w:val="20"/>
                <w:lang w:bidi="ar"/>
              </w:rPr>
              <w:t>防水橡胶电缆</w:t>
            </w:r>
          </w:p>
        </w:tc>
        <w:tc>
          <w:tcPr>
            <w:tcW w:w="2176" w:type="dxa"/>
            <w:tcBorders>
              <w:top w:val="nil"/>
              <w:left w:val="nil"/>
              <w:bottom w:val="single" w:color="auto" w:sz="4" w:space="0"/>
              <w:right w:val="single" w:color="auto" w:sz="4" w:space="0"/>
            </w:tcBorders>
            <w:shd w:val="clear" w:color="auto" w:fill="auto"/>
            <w:noWrap/>
            <w:vAlign w:val="center"/>
          </w:tcPr>
          <w:p w14:paraId="7445E7CF">
            <w:pPr>
              <w:widowControl/>
              <w:jc w:val="left"/>
              <w:textAlignment w:val="center"/>
              <w:rPr>
                <w:rFonts w:cs="宋体" w:asciiTheme="minorEastAsia" w:hAnsiTheme="minorEastAsia" w:eastAsiaTheme="minorEastAsia"/>
                <w:color w:val="000000" w:themeColor="text1"/>
                <w:kern w:val="0"/>
                <w:sz w:val="21"/>
                <w:szCs w:val="21"/>
                <w:lang w:val="en-US" w:eastAsia="zh-CN" w:bidi="ar-SA"/>
                <w14:textFill>
                  <w14:solidFill>
                    <w14:schemeClr w14:val="tx1"/>
                  </w14:solidFill>
                </w14:textFill>
              </w:rPr>
            </w:pPr>
            <w:r>
              <w:rPr>
                <w:rFonts w:hint="eastAsia" w:ascii="宋体" w:hAnsi="宋体" w:cs="宋体"/>
                <w:color w:val="000000"/>
                <w:kern w:val="0"/>
                <w:sz w:val="20"/>
                <w:szCs w:val="20"/>
                <w:lang w:bidi="ar"/>
              </w:rPr>
              <w:t>1.全新4*1.5mm²；                                2.满足水下长期使用，保持良好的电气绝缘性能；</w:t>
            </w:r>
          </w:p>
        </w:tc>
        <w:tc>
          <w:tcPr>
            <w:tcW w:w="696" w:type="dxa"/>
            <w:tcBorders>
              <w:top w:val="nil"/>
              <w:left w:val="nil"/>
              <w:bottom w:val="single" w:color="auto" w:sz="4" w:space="0"/>
              <w:right w:val="single" w:color="auto" w:sz="4" w:space="0"/>
            </w:tcBorders>
            <w:shd w:val="clear" w:color="auto" w:fill="auto"/>
            <w:noWrap/>
            <w:vAlign w:val="center"/>
          </w:tcPr>
          <w:p w14:paraId="784B5A27">
            <w:pPr>
              <w:widowControl/>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cs="宋体"/>
                <w:color w:val="000000"/>
                <w:kern w:val="0"/>
                <w:sz w:val="20"/>
                <w:szCs w:val="20"/>
                <w:lang w:bidi="ar"/>
              </w:rPr>
              <w:t>米</w:t>
            </w:r>
          </w:p>
        </w:tc>
        <w:tc>
          <w:tcPr>
            <w:tcW w:w="757" w:type="dxa"/>
            <w:tcBorders>
              <w:top w:val="nil"/>
              <w:left w:val="nil"/>
              <w:bottom w:val="single" w:color="auto" w:sz="4" w:space="0"/>
              <w:right w:val="single" w:color="auto" w:sz="4" w:space="0"/>
            </w:tcBorders>
            <w:shd w:val="clear" w:color="auto" w:fill="auto"/>
            <w:noWrap/>
            <w:vAlign w:val="center"/>
          </w:tcPr>
          <w:p w14:paraId="362FD90A">
            <w:pPr>
              <w:widowControl/>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cs="宋体"/>
                <w:color w:val="000000"/>
                <w:kern w:val="0"/>
                <w:sz w:val="20"/>
                <w:szCs w:val="20"/>
                <w:lang w:bidi="ar"/>
              </w:rPr>
              <w:t>13000</w:t>
            </w:r>
          </w:p>
        </w:tc>
        <w:tc>
          <w:tcPr>
            <w:tcW w:w="1071" w:type="dxa"/>
            <w:tcBorders>
              <w:top w:val="nil"/>
              <w:left w:val="nil"/>
              <w:bottom w:val="single" w:color="auto" w:sz="4" w:space="0"/>
              <w:right w:val="single" w:color="auto" w:sz="4" w:space="0"/>
            </w:tcBorders>
            <w:shd w:val="clear" w:color="auto" w:fill="auto"/>
            <w:noWrap/>
            <w:vAlign w:val="center"/>
          </w:tcPr>
          <w:p w14:paraId="0E16F118">
            <w:pPr>
              <w:widowControl/>
              <w:spacing w:line="500" w:lineRule="exact"/>
              <w:jc w:val="center"/>
              <w:textAlignment w:val="center"/>
              <w:rPr>
                <w:rFonts w:cs="宋体" w:asciiTheme="minorEastAsia" w:hAnsiTheme="minorEastAsia" w:eastAsiaTheme="minorEastAsia"/>
                <w:color w:val="000000" w:themeColor="text1"/>
                <w:kern w:val="0"/>
                <w:szCs w:val="21"/>
                <w14:textFill>
                  <w14:solidFill>
                    <w14:schemeClr w14:val="tx1"/>
                  </w14:solidFill>
                </w14:textFill>
              </w:rPr>
            </w:pPr>
          </w:p>
        </w:tc>
        <w:tc>
          <w:tcPr>
            <w:tcW w:w="1257" w:type="dxa"/>
            <w:tcBorders>
              <w:top w:val="nil"/>
              <w:left w:val="nil"/>
              <w:bottom w:val="single" w:color="auto" w:sz="4" w:space="0"/>
              <w:right w:val="single" w:color="auto" w:sz="4" w:space="0"/>
            </w:tcBorders>
            <w:shd w:val="clear" w:color="auto" w:fill="auto"/>
            <w:noWrap/>
            <w:vAlign w:val="center"/>
          </w:tcPr>
          <w:p w14:paraId="7D4393B7">
            <w:pPr>
              <w:widowControl/>
              <w:spacing w:line="500" w:lineRule="exact"/>
              <w:jc w:val="center"/>
              <w:textAlignment w:val="center"/>
              <w:rPr>
                <w:rFonts w:cs="宋体" w:asciiTheme="minorEastAsia" w:hAnsiTheme="minorEastAsia" w:eastAsiaTheme="minorEastAsia"/>
                <w:color w:val="000000" w:themeColor="text1"/>
                <w:kern w:val="0"/>
                <w:szCs w:val="21"/>
                <w14:textFill>
                  <w14:solidFill>
                    <w14:schemeClr w14:val="tx1"/>
                  </w14:solidFill>
                </w14:textFill>
              </w:rPr>
            </w:pPr>
          </w:p>
        </w:tc>
        <w:tc>
          <w:tcPr>
            <w:tcW w:w="799" w:type="dxa"/>
            <w:tcBorders>
              <w:top w:val="nil"/>
              <w:left w:val="nil"/>
              <w:bottom w:val="single" w:color="auto" w:sz="4" w:space="0"/>
              <w:right w:val="single" w:color="auto" w:sz="4" w:space="0"/>
            </w:tcBorders>
            <w:shd w:val="clear" w:color="auto" w:fill="auto"/>
            <w:noWrap/>
            <w:vAlign w:val="center"/>
          </w:tcPr>
          <w:p w14:paraId="0CA31C98">
            <w:pPr>
              <w:widowControl/>
              <w:spacing w:line="500" w:lineRule="exact"/>
              <w:jc w:val="center"/>
              <w:rPr>
                <w:rFonts w:cs="宋体" w:asciiTheme="minorEastAsia" w:hAnsiTheme="minorEastAsia" w:eastAsiaTheme="minorEastAsia"/>
                <w:color w:val="000000" w:themeColor="text1"/>
                <w:kern w:val="0"/>
                <w:szCs w:val="21"/>
                <w14:textFill>
                  <w14:solidFill>
                    <w14:schemeClr w14:val="tx1"/>
                  </w14:solidFill>
                </w14:textFill>
              </w:rPr>
            </w:pPr>
          </w:p>
        </w:tc>
      </w:tr>
      <w:tr w14:paraId="30347C6F">
        <w:tblPrEx>
          <w:tblCellMar>
            <w:top w:w="0" w:type="dxa"/>
            <w:left w:w="108" w:type="dxa"/>
            <w:bottom w:w="0" w:type="dxa"/>
            <w:right w:w="108" w:type="dxa"/>
          </w:tblCellMar>
        </w:tblPrEx>
        <w:trPr>
          <w:trHeight w:val="270" w:hRule="atLeast"/>
          <w:jc w:val="center"/>
        </w:trPr>
        <w:tc>
          <w:tcPr>
            <w:tcW w:w="586" w:type="dxa"/>
            <w:tcBorders>
              <w:top w:val="nil"/>
              <w:left w:val="single" w:color="auto" w:sz="4" w:space="0"/>
              <w:bottom w:val="single" w:color="auto" w:sz="4" w:space="0"/>
              <w:right w:val="single" w:color="auto" w:sz="4" w:space="0"/>
            </w:tcBorders>
            <w:shd w:val="clear" w:color="auto" w:fill="auto"/>
            <w:noWrap/>
            <w:vAlign w:val="center"/>
          </w:tcPr>
          <w:p w14:paraId="454F9CBB">
            <w:pPr>
              <w:widowControl/>
              <w:spacing w:line="500" w:lineRule="exact"/>
              <w:jc w:val="center"/>
              <w:rPr>
                <w:rFonts w:cs="宋体" w:asciiTheme="minorEastAsia" w:hAnsiTheme="minorEastAsia" w:eastAsiaTheme="minorEastAsia"/>
                <w:color w:val="000000" w:themeColor="text1"/>
                <w:kern w:val="0"/>
                <w:szCs w:val="21"/>
                <w14:textFill>
                  <w14:solidFill>
                    <w14:schemeClr w14:val="tx1"/>
                  </w14:solidFill>
                </w14:textFill>
              </w:rPr>
            </w:pPr>
            <w:r>
              <w:rPr>
                <w:rFonts w:hint="eastAsia" w:cs="宋体" w:asciiTheme="minorEastAsia" w:hAnsiTheme="minorEastAsia" w:eastAsiaTheme="minorEastAsia"/>
                <w:color w:val="000000" w:themeColor="text1"/>
                <w:kern w:val="0"/>
                <w:szCs w:val="21"/>
                <w14:textFill>
                  <w14:solidFill>
                    <w14:schemeClr w14:val="tx1"/>
                  </w14:solidFill>
                </w14:textFill>
              </w:rPr>
              <w:t>2</w:t>
            </w:r>
          </w:p>
        </w:tc>
        <w:tc>
          <w:tcPr>
            <w:tcW w:w="1064" w:type="dxa"/>
            <w:tcBorders>
              <w:top w:val="nil"/>
              <w:left w:val="nil"/>
              <w:bottom w:val="single" w:color="auto" w:sz="4" w:space="0"/>
              <w:right w:val="single" w:color="auto" w:sz="4" w:space="0"/>
            </w:tcBorders>
            <w:shd w:val="clear" w:color="auto" w:fill="auto"/>
            <w:noWrap/>
            <w:vAlign w:val="center"/>
          </w:tcPr>
          <w:p w14:paraId="3FEA5020">
            <w:pPr>
              <w:widowControl/>
              <w:jc w:val="left"/>
              <w:textAlignment w:val="center"/>
              <w:rPr>
                <w:rFonts w:cs="宋体" w:asciiTheme="minorEastAsia" w:hAnsiTheme="minorEastAsia" w:eastAsiaTheme="minorEastAsia"/>
                <w:color w:val="000000" w:themeColor="text1"/>
                <w:kern w:val="0"/>
                <w:szCs w:val="21"/>
                <w14:textFill>
                  <w14:solidFill>
                    <w14:schemeClr w14:val="tx1"/>
                  </w14:solidFill>
                </w14:textFill>
              </w:rPr>
            </w:pPr>
            <w:r>
              <w:rPr>
                <w:rFonts w:hint="eastAsia" w:ascii="宋体" w:hAnsi="宋体" w:cs="宋体"/>
                <w:color w:val="000000"/>
                <w:kern w:val="0"/>
                <w:sz w:val="20"/>
                <w:szCs w:val="20"/>
                <w:lang w:bidi="ar"/>
              </w:rPr>
              <w:t>防水橡胶屏蔽电缆</w:t>
            </w:r>
          </w:p>
        </w:tc>
        <w:tc>
          <w:tcPr>
            <w:tcW w:w="2176" w:type="dxa"/>
            <w:tcBorders>
              <w:top w:val="nil"/>
              <w:left w:val="nil"/>
              <w:bottom w:val="single" w:color="auto" w:sz="4" w:space="0"/>
              <w:right w:val="single" w:color="auto" w:sz="4" w:space="0"/>
            </w:tcBorders>
            <w:shd w:val="clear" w:color="auto" w:fill="auto"/>
            <w:noWrap/>
            <w:vAlign w:val="center"/>
          </w:tcPr>
          <w:p w14:paraId="2DA5C923">
            <w:pPr>
              <w:widowControl/>
              <w:jc w:val="left"/>
              <w:textAlignment w:val="center"/>
              <w:rPr>
                <w:rFonts w:cs="宋体" w:asciiTheme="minorEastAsia" w:hAnsiTheme="minorEastAsia" w:eastAsiaTheme="minorEastAsia"/>
                <w:color w:val="000000" w:themeColor="text1"/>
                <w:kern w:val="0"/>
                <w:sz w:val="21"/>
                <w:szCs w:val="21"/>
                <w:lang w:val="en-US" w:eastAsia="zh-CN" w:bidi="ar-SA"/>
                <w14:textFill>
                  <w14:solidFill>
                    <w14:schemeClr w14:val="tx1"/>
                  </w14:solidFill>
                </w14:textFill>
              </w:rPr>
            </w:pPr>
            <w:r>
              <w:rPr>
                <w:rFonts w:hint="eastAsia" w:ascii="宋体" w:hAnsi="宋体" w:cs="宋体"/>
                <w:color w:val="000000"/>
                <w:kern w:val="0"/>
                <w:sz w:val="20"/>
                <w:szCs w:val="20"/>
                <w:lang w:bidi="ar"/>
              </w:rPr>
              <w:t>1.全新4*1.5mm²；                                2.满足水下长期使用，保持良好的电气绝缘性能；</w:t>
            </w:r>
          </w:p>
        </w:tc>
        <w:tc>
          <w:tcPr>
            <w:tcW w:w="696" w:type="dxa"/>
            <w:tcBorders>
              <w:top w:val="nil"/>
              <w:left w:val="nil"/>
              <w:bottom w:val="single" w:color="auto" w:sz="4" w:space="0"/>
              <w:right w:val="single" w:color="auto" w:sz="4" w:space="0"/>
            </w:tcBorders>
            <w:shd w:val="clear" w:color="auto" w:fill="auto"/>
            <w:noWrap/>
            <w:vAlign w:val="center"/>
          </w:tcPr>
          <w:p w14:paraId="41849BAA">
            <w:pPr>
              <w:widowControl/>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cs="宋体"/>
                <w:color w:val="000000"/>
                <w:kern w:val="0"/>
                <w:sz w:val="20"/>
                <w:szCs w:val="20"/>
                <w:lang w:bidi="ar"/>
              </w:rPr>
              <w:t>米</w:t>
            </w:r>
          </w:p>
        </w:tc>
        <w:tc>
          <w:tcPr>
            <w:tcW w:w="757" w:type="dxa"/>
            <w:tcBorders>
              <w:top w:val="nil"/>
              <w:left w:val="nil"/>
              <w:bottom w:val="single" w:color="auto" w:sz="4" w:space="0"/>
              <w:right w:val="single" w:color="auto" w:sz="4" w:space="0"/>
            </w:tcBorders>
            <w:shd w:val="clear" w:color="auto" w:fill="auto"/>
            <w:noWrap/>
            <w:vAlign w:val="center"/>
          </w:tcPr>
          <w:p w14:paraId="667236C9">
            <w:pPr>
              <w:widowControl/>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cs="宋体"/>
                <w:color w:val="000000"/>
                <w:kern w:val="0"/>
                <w:sz w:val="20"/>
                <w:szCs w:val="20"/>
                <w:lang w:bidi="ar"/>
              </w:rPr>
              <w:t>6500</w:t>
            </w:r>
          </w:p>
        </w:tc>
        <w:tc>
          <w:tcPr>
            <w:tcW w:w="1071" w:type="dxa"/>
            <w:tcBorders>
              <w:top w:val="nil"/>
              <w:left w:val="nil"/>
              <w:bottom w:val="single" w:color="auto" w:sz="4" w:space="0"/>
              <w:right w:val="single" w:color="auto" w:sz="4" w:space="0"/>
            </w:tcBorders>
            <w:shd w:val="clear" w:color="auto" w:fill="auto"/>
            <w:noWrap/>
            <w:vAlign w:val="center"/>
          </w:tcPr>
          <w:p w14:paraId="62A5D42B">
            <w:pPr>
              <w:widowControl/>
              <w:spacing w:line="500" w:lineRule="exact"/>
              <w:jc w:val="center"/>
              <w:textAlignment w:val="center"/>
              <w:rPr>
                <w:rFonts w:cs="宋体" w:asciiTheme="minorEastAsia" w:hAnsiTheme="minorEastAsia" w:eastAsiaTheme="minorEastAsia"/>
                <w:color w:val="000000" w:themeColor="text1"/>
                <w:kern w:val="0"/>
                <w:szCs w:val="21"/>
                <w14:textFill>
                  <w14:solidFill>
                    <w14:schemeClr w14:val="tx1"/>
                  </w14:solidFill>
                </w14:textFill>
              </w:rPr>
            </w:pPr>
          </w:p>
        </w:tc>
        <w:tc>
          <w:tcPr>
            <w:tcW w:w="1257" w:type="dxa"/>
            <w:tcBorders>
              <w:top w:val="nil"/>
              <w:left w:val="nil"/>
              <w:bottom w:val="single" w:color="auto" w:sz="4" w:space="0"/>
              <w:right w:val="single" w:color="auto" w:sz="4" w:space="0"/>
            </w:tcBorders>
            <w:shd w:val="clear" w:color="auto" w:fill="auto"/>
            <w:noWrap/>
            <w:vAlign w:val="center"/>
          </w:tcPr>
          <w:p w14:paraId="1CDA649E">
            <w:pPr>
              <w:widowControl/>
              <w:spacing w:line="500" w:lineRule="exact"/>
              <w:jc w:val="center"/>
              <w:textAlignment w:val="center"/>
              <w:rPr>
                <w:rFonts w:cs="宋体" w:asciiTheme="minorEastAsia" w:hAnsiTheme="minorEastAsia" w:eastAsiaTheme="minorEastAsia"/>
                <w:color w:val="000000" w:themeColor="text1"/>
                <w:kern w:val="0"/>
                <w:szCs w:val="21"/>
                <w14:textFill>
                  <w14:solidFill>
                    <w14:schemeClr w14:val="tx1"/>
                  </w14:solidFill>
                </w14:textFill>
              </w:rPr>
            </w:pPr>
          </w:p>
        </w:tc>
        <w:tc>
          <w:tcPr>
            <w:tcW w:w="799" w:type="dxa"/>
            <w:tcBorders>
              <w:top w:val="nil"/>
              <w:left w:val="nil"/>
              <w:bottom w:val="single" w:color="auto" w:sz="4" w:space="0"/>
              <w:right w:val="single" w:color="auto" w:sz="4" w:space="0"/>
            </w:tcBorders>
            <w:shd w:val="clear" w:color="auto" w:fill="auto"/>
            <w:noWrap/>
            <w:vAlign w:val="center"/>
          </w:tcPr>
          <w:p w14:paraId="4993C1FD">
            <w:pPr>
              <w:widowControl/>
              <w:spacing w:line="500" w:lineRule="exact"/>
              <w:jc w:val="center"/>
              <w:rPr>
                <w:rFonts w:cs="宋体" w:asciiTheme="minorEastAsia" w:hAnsiTheme="minorEastAsia" w:eastAsiaTheme="minorEastAsia"/>
                <w:color w:val="000000" w:themeColor="text1"/>
                <w:kern w:val="0"/>
                <w:szCs w:val="21"/>
                <w14:textFill>
                  <w14:solidFill>
                    <w14:schemeClr w14:val="tx1"/>
                  </w14:solidFill>
                </w14:textFill>
              </w:rPr>
            </w:pPr>
          </w:p>
        </w:tc>
      </w:tr>
      <w:tr w14:paraId="6D608538">
        <w:tblPrEx>
          <w:tblCellMar>
            <w:top w:w="0" w:type="dxa"/>
            <w:left w:w="108" w:type="dxa"/>
            <w:bottom w:w="0" w:type="dxa"/>
            <w:right w:w="108" w:type="dxa"/>
          </w:tblCellMar>
        </w:tblPrEx>
        <w:trPr>
          <w:trHeight w:val="270" w:hRule="atLeast"/>
          <w:jc w:val="center"/>
        </w:trPr>
        <w:tc>
          <w:tcPr>
            <w:tcW w:w="58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662581D">
            <w:pPr>
              <w:widowControl/>
              <w:spacing w:line="500" w:lineRule="exact"/>
              <w:jc w:val="center"/>
              <w:rPr>
                <w:rFonts w:cs="宋体" w:asciiTheme="minorEastAsia" w:hAnsiTheme="minorEastAsia" w:eastAsiaTheme="minorEastAsia"/>
                <w:color w:val="000000" w:themeColor="text1"/>
                <w:kern w:val="0"/>
                <w:szCs w:val="21"/>
                <w14:textFill>
                  <w14:solidFill>
                    <w14:schemeClr w14:val="tx1"/>
                  </w14:solidFill>
                </w14:textFill>
              </w:rPr>
            </w:pPr>
            <w:r>
              <w:rPr>
                <w:rFonts w:hint="eastAsia" w:cs="宋体" w:asciiTheme="minorEastAsia" w:hAnsiTheme="minorEastAsia" w:eastAsiaTheme="minorEastAsia"/>
                <w:color w:val="000000" w:themeColor="text1"/>
                <w:kern w:val="0"/>
                <w:szCs w:val="21"/>
                <w14:textFill>
                  <w14:solidFill>
                    <w14:schemeClr w14:val="tx1"/>
                  </w14:solidFill>
                </w14:textFill>
              </w:rPr>
              <w:t>3</w:t>
            </w:r>
          </w:p>
        </w:tc>
        <w:tc>
          <w:tcPr>
            <w:tcW w:w="106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46DD964">
            <w:pPr>
              <w:widowControl/>
              <w:jc w:val="left"/>
              <w:textAlignment w:val="center"/>
              <w:rPr>
                <w:rFonts w:cs="宋体" w:asciiTheme="minorEastAsia" w:hAnsiTheme="minorEastAsia" w:eastAsiaTheme="minorEastAsia"/>
                <w:color w:val="000000" w:themeColor="text1"/>
                <w:kern w:val="0"/>
                <w:szCs w:val="21"/>
                <w14:textFill>
                  <w14:solidFill>
                    <w14:schemeClr w14:val="tx1"/>
                  </w14:solidFill>
                </w14:textFill>
              </w:rPr>
            </w:pPr>
            <w:r>
              <w:rPr>
                <w:rFonts w:hint="eastAsia" w:ascii="宋体" w:hAnsi="宋体" w:cs="宋体"/>
                <w:color w:val="000000"/>
                <w:kern w:val="0"/>
                <w:sz w:val="20"/>
                <w:szCs w:val="20"/>
                <w:lang w:bidi="ar"/>
              </w:rPr>
              <w:t>防水橡胶屏蔽电缆</w:t>
            </w:r>
          </w:p>
        </w:tc>
        <w:tc>
          <w:tcPr>
            <w:tcW w:w="217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3DEBDB9">
            <w:pPr>
              <w:widowControl/>
              <w:jc w:val="left"/>
              <w:textAlignment w:val="center"/>
              <w:rPr>
                <w:rFonts w:cs="宋体" w:asciiTheme="minorEastAsia" w:hAnsiTheme="minorEastAsia" w:eastAsiaTheme="minorEastAsia"/>
                <w:color w:val="000000" w:themeColor="text1"/>
                <w:kern w:val="0"/>
                <w:sz w:val="21"/>
                <w:szCs w:val="21"/>
                <w:lang w:val="en-US" w:eastAsia="zh-CN" w:bidi="ar-SA"/>
                <w14:textFill>
                  <w14:solidFill>
                    <w14:schemeClr w14:val="tx1"/>
                  </w14:solidFill>
                </w14:textFill>
              </w:rPr>
            </w:pPr>
            <w:r>
              <w:rPr>
                <w:rFonts w:hint="eastAsia" w:ascii="宋体" w:hAnsi="宋体" w:cs="宋体"/>
                <w:color w:val="000000"/>
                <w:kern w:val="0"/>
                <w:sz w:val="20"/>
                <w:szCs w:val="20"/>
                <w:lang w:bidi="ar"/>
              </w:rPr>
              <w:t>1.全新3*1.5mm²；                                2.满足水下长期使用，保持良好的电气绝缘性能；</w:t>
            </w:r>
          </w:p>
        </w:tc>
        <w:tc>
          <w:tcPr>
            <w:tcW w:w="69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5E5554B">
            <w:pPr>
              <w:widowControl/>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cs="宋体"/>
                <w:color w:val="000000"/>
                <w:kern w:val="0"/>
                <w:sz w:val="20"/>
                <w:szCs w:val="20"/>
                <w:lang w:bidi="ar"/>
              </w:rPr>
              <w:t>米</w:t>
            </w:r>
          </w:p>
        </w:tc>
        <w:tc>
          <w:tcPr>
            <w:tcW w:w="7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25DB17F">
            <w:pPr>
              <w:widowControl/>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cs="宋体"/>
                <w:color w:val="000000"/>
                <w:kern w:val="0"/>
                <w:sz w:val="20"/>
                <w:szCs w:val="20"/>
                <w:lang w:bidi="ar"/>
              </w:rPr>
              <w:t>10000</w:t>
            </w:r>
          </w:p>
        </w:tc>
        <w:tc>
          <w:tcPr>
            <w:tcW w:w="107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166D09D">
            <w:pPr>
              <w:widowControl/>
              <w:spacing w:line="500" w:lineRule="exact"/>
              <w:jc w:val="center"/>
              <w:textAlignment w:val="center"/>
              <w:rPr>
                <w:rFonts w:cs="宋体" w:asciiTheme="minorEastAsia" w:hAnsiTheme="minorEastAsia" w:eastAsiaTheme="minorEastAsia"/>
                <w:color w:val="000000" w:themeColor="text1"/>
                <w:kern w:val="0"/>
                <w:szCs w:val="21"/>
                <w14:textFill>
                  <w14:solidFill>
                    <w14:schemeClr w14:val="tx1"/>
                  </w14:solidFill>
                </w14:textFill>
              </w:rPr>
            </w:pPr>
          </w:p>
        </w:tc>
        <w:tc>
          <w:tcPr>
            <w:tcW w:w="12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75125DD">
            <w:pPr>
              <w:widowControl/>
              <w:spacing w:line="500" w:lineRule="exact"/>
              <w:jc w:val="center"/>
              <w:textAlignment w:val="center"/>
              <w:rPr>
                <w:rFonts w:cs="宋体" w:asciiTheme="minorEastAsia" w:hAnsiTheme="minorEastAsia" w:eastAsiaTheme="minorEastAsia"/>
                <w:color w:val="000000" w:themeColor="text1"/>
                <w:kern w:val="0"/>
                <w:szCs w:val="21"/>
                <w14:textFill>
                  <w14:solidFill>
                    <w14:schemeClr w14:val="tx1"/>
                  </w14:solidFill>
                </w14:textFill>
              </w:rPr>
            </w:pPr>
          </w:p>
        </w:tc>
        <w:tc>
          <w:tcPr>
            <w:tcW w:w="79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81E7037">
            <w:pPr>
              <w:widowControl/>
              <w:spacing w:line="500" w:lineRule="exact"/>
              <w:jc w:val="center"/>
              <w:rPr>
                <w:rFonts w:cs="宋体" w:asciiTheme="minorEastAsia" w:hAnsiTheme="minorEastAsia" w:eastAsiaTheme="minorEastAsia"/>
                <w:color w:val="000000" w:themeColor="text1"/>
                <w:kern w:val="0"/>
                <w:szCs w:val="21"/>
                <w14:textFill>
                  <w14:solidFill>
                    <w14:schemeClr w14:val="tx1"/>
                  </w14:solidFill>
                </w14:textFill>
              </w:rPr>
            </w:pPr>
          </w:p>
        </w:tc>
      </w:tr>
      <w:tr w14:paraId="0E6C91A9">
        <w:tblPrEx>
          <w:tblCellMar>
            <w:top w:w="0" w:type="dxa"/>
            <w:left w:w="108" w:type="dxa"/>
            <w:bottom w:w="0" w:type="dxa"/>
            <w:right w:w="108" w:type="dxa"/>
          </w:tblCellMar>
        </w:tblPrEx>
        <w:trPr>
          <w:trHeight w:val="270" w:hRule="atLeast"/>
          <w:jc w:val="center"/>
        </w:trPr>
        <w:tc>
          <w:tcPr>
            <w:tcW w:w="58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43A75D5">
            <w:pPr>
              <w:widowControl/>
              <w:spacing w:line="500" w:lineRule="exact"/>
              <w:jc w:val="center"/>
              <w:rPr>
                <w:rFonts w:hint="eastAsia" w:cs="宋体" w:asciiTheme="minorEastAsia" w:hAnsiTheme="minorEastAsia" w:eastAsiaTheme="minorEastAsia"/>
                <w:color w:val="000000" w:themeColor="text1"/>
                <w:kern w:val="0"/>
                <w:szCs w:val="21"/>
                <w:lang w:val="en-US" w:eastAsia="zh-CN"/>
                <w14:textFill>
                  <w14:solidFill>
                    <w14:schemeClr w14:val="tx1"/>
                  </w14:solidFill>
                </w14:textFill>
              </w:rPr>
            </w:pPr>
            <w:r>
              <w:rPr>
                <w:rFonts w:hint="eastAsia" w:cs="宋体" w:asciiTheme="minorEastAsia" w:hAnsiTheme="minorEastAsia" w:eastAsiaTheme="minorEastAsia"/>
                <w:color w:val="000000" w:themeColor="text1"/>
                <w:kern w:val="0"/>
                <w:szCs w:val="21"/>
                <w:lang w:val="en-US" w:eastAsia="zh-CN"/>
                <w14:textFill>
                  <w14:solidFill>
                    <w14:schemeClr w14:val="tx1"/>
                  </w14:solidFill>
                </w14:textFill>
              </w:rPr>
              <w:t>4</w:t>
            </w:r>
          </w:p>
        </w:tc>
        <w:tc>
          <w:tcPr>
            <w:tcW w:w="106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9E3B274">
            <w:pPr>
              <w:widowControl/>
              <w:jc w:val="left"/>
              <w:textAlignment w:val="center"/>
              <w:rPr>
                <w:rFonts w:cs="宋体" w:asciiTheme="minorEastAsia" w:hAnsiTheme="minorEastAsia" w:eastAsiaTheme="minorEastAsia"/>
                <w:color w:val="000000" w:themeColor="text1"/>
                <w:kern w:val="0"/>
                <w:szCs w:val="21"/>
                <w14:textFill>
                  <w14:solidFill>
                    <w14:schemeClr w14:val="tx1"/>
                  </w14:solidFill>
                </w14:textFill>
              </w:rPr>
            </w:pPr>
            <w:r>
              <w:rPr>
                <w:rFonts w:hint="eastAsia" w:ascii="宋体" w:hAnsi="宋体" w:cs="宋体"/>
                <w:color w:val="000000"/>
                <w:kern w:val="0"/>
                <w:sz w:val="20"/>
                <w:szCs w:val="20"/>
                <w:lang w:bidi="ar"/>
              </w:rPr>
              <w:t>防水橡胶电缆</w:t>
            </w:r>
          </w:p>
        </w:tc>
        <w:tc>
          <w:tcPr>
            <w:tcW w:w="217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2E390DA">
            <w:pPr>
              <w:widowControl/>
              <w:jc w:val="left"/>
              <w:textAlignment w:val="center"/>
              <w:rPr>
                <w:rFonts w:cs="宋体" w:asciiTheme="minorEastAsia" w:hAnsiTheme="minorEastAsia" w:eastAsiaTheme="minorEastAsia"/>
                <w:color w:val="000000" w:themeColor="text1"/>
                <w:kern w:val="0"/>
                <w:sz w:val="21"/>
                <w:szCs w:val="21"/>
                <w:lang w:val="en-US" w:eastAsia="zh-CN" w:bidi="ar-SA"/>
                <w14:textFill>
                  <w14:solidFill>
                    <w14:schemeClr w14:val="tx1"/>
                  </w14:solidFill>
                </w14:textFill>
              </w:rPr>
            </w:pPr>
            <w:r>
              <w:rPr>
                <w:rFonts w:hint="eastAsia" w:ascii="宋体" w:hAnsi="宋体" w:cs="宋体"/>
                <w:color w:val="000000"/>
                <w:kern w:val="0"/>
                <w:sz w:val="20"/>
                <w:szCs w:val="20"/>
                <w:lang w:bidi="ar"/>
              </w:rPr>
              <w:t>1.全新3*1.5mm²；                                2.满足水下长期使用，保持良好的电气绝缘性能；</w:t>
            </w:r>
          </w:p>
        </w:tc>
        <w:tc>
          <w:tcPr>
            <w:tcW w:w="69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A8B6F86">
            <w:pPr>
              <w:widowControl/>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cs="宋体"/>
                <w:color w:val="000000"/>
                <w:kern w:val="0"/>
                <w:sz w:val="20"/>
                <w:szCs w:val="20"/>
                <w:lang w:bidi="ar"/>
              </w:rPr>
              <w:t>米</w:t>
            </w:r>
          </w:p>
        </w:tc>
        <w:tc>
          <w:tcPr>
            <w:tcW w:w="7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47AC357">
            <w:pPr>
              <w:widowControl/>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cs="宋体"/>
                <w:color w:val="000000"/>
                <w:kern w:val="0"/>
                <w:sz w:val="20"/>
                <w:szCs w:val="20"/>
                <w:lang w:bidi="ar"/>
              </w:rPr>
              <w:t>25500</w:t>
            </w:r>
          </w:p>
        </w:tc>
        <w:tc>
          <w:tcPr>
            <w:tcW w:w="107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0DAFAAA">
            <w:pPr>
              <w:widowControl/>
              <w:spacing w:line="500" w:lineRule="exact"/>
              <w:jc w:val="center"/>
              <w:textAlignment w:val="center"/>
              <w:rPr>
                <w:rFonts w:cs="宋体" w:asciiTheme="minorEastAsia" w:hAnsiTheme="minorEastAsia" w:eastAsiaTheme="minorEastAsia"/>
                <w:color w:val="000000" w:themeColor="text1"/>
                <w:kern w:val="0"/>
                <w:szCs w:val="21"/>
                <w14:textFill>
                  <w14:solidFill>
                    <w14:schemeClr w14:val="tx1"/>
                  </w14:solidFill>
                </w14:textFill>
              </w:rPr>
            </w:pPr>
          </w:p>
        </w:tc>
        <w:tc>
          <w:tcPr>
            <w:tcW w:w="12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818CF82">
            <w:pPr>
              <w:widowControl/>
              <w:spacing w:line="500" w:lineRule="exact"/>
              <w:jc w:val="center"/>
              <w:textAlignment w:val="center"/>
              <w:rPr>
                <w:rFonts w:cs="宋体" w:asciiTheme="minorEastAsia" w:hAnsiTheme="minorEastAsia" w:eastAsiaTheme="minorEastAsia"/>
                <w:color w:val="000000" w:themeColor="text1"/>
                <w:kern w:val="0"/>
                <w:szCs w:val="21"/>
                <w14:textFill>
                  <w14:solidFill>
                    <w14:schemeClr w14:val="tx1"/>
                  </w14:solidFill>
                </w14:textFill>
              </w:rPr>
            </w:pPr>
          </w:p>
        </w:tc>
        <w:tc>
          <w:tcPr>
            <w:tcW w:w="79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A39F900">
            <w:pPr>
              <w:widowControl/>
              <w:spacing w:line="500" w:lineRule="exact"/>
              <w:jc w:val="center"/>
              <w:rPr>
                <w:rFonts w:cs="宋体" w:asciiTheme="minorEastAsia" w:hAnsiTheme="minorEastAsia" w:eastAsiaTheme="minorEastAsia"/>
                <w:color w:val="000000" w:themeColor="text1"/>
                <w:kern w:val="0"/>
                <w:szCs w:val="21"/>
                <w14:textFill>
                  <w14:solidFill>
                    <w14:schemeClr w14:val="tx1"/>
                  </w14:solidFill>
                </w14:textFill>
              </w:rPr>
            </w:pPr>
          </w:p>
        </w:tc>
      </w:tr>
      <w:tr w14:paraId="20DD9FF3">
        <w:tblPrEx>
          <w:tblCellMar>
            <w:top w:w="0" w:type="dxa"/>
            <w:left w:w="108" w:type="dxa"/>
            <w:bottom w:w="0" w:type="dxa"/>
            <w:right w:w="108" w:type="dxa"/>
          </w:tblCellMar>
        </w:tblPrEx>
        <w:trPr>
          <w:trHeight w:val="270" w:hRule="atLeast"/>
          <w:jc w:val="center"/>
        </w:trPr>
        <w:tc>
          <w:tcPr>
            <w:tcW w:w="58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71675EB">
            <w:pPr>
              <w:widowControl/>
              <w:spacing w:line="500" w:lineRule="exact"/>
              <w:jc w:val="center"/>
              <w:rPr>
                <w:rFonts w:hint="eastAsia" w:cs="宋体" w:asciiTheme="minorEastAsia" w:hAnsiTheme="minorEastAsia" w:eastAsiaTheme="minorEastAsia"/>
                <w:color w:val="000000" w:themeColor="text1"/>
                <w:kern w:val="0"/>
                <w:szCs w:val="21"/>
                <w:lang w:val="en-US" w:eastAsia="zh-CN"/>
                <w14:textFill>
                  <w14:solidFill>
                    <w14:schemeClr w14:val="tx1"/>
                  </w14:solidFill>
                </w14:textFill>
              </w:rPr>
            </w:pPr>
            <w:r>
              <w:rPr>
                <w:rFonts w:hint="eastAsia" w:cs="宋体" w:asciiTheme="minorEastAsia" w:hAnsiTheme="minorEastAsia" w:eastAsiaTheme="minorEastAsia"/>
                <w:color w:val="000000" w:themeColor="text1"/>
                <w:kern w:val="0"/>
                <w:szCs w:val="21"/>
                <w:lang w:val="en-US" w:eastAsia="zh-CN"/>
                <w14:textFill>
                  <w14:solidFill>
                    <w14:schemeClr w14:val="tx1"/>
                  </w14:solidFill>
                </w14:textFill>
              </w:rPr>
              <w:t>5</w:t>
            </w:r>
          </w:p>
        </w:tc>
        <w:tc>
          <w:tcPr>
            <w:tcW w:w="106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8D86868">
            <w:pPr>
              <w:widowControl/>
              <w:jc w:val="left"/>
              <w:textAlignment w:val="center"/>
              <w:rPr>
                <w:rFonts w:cs="宋体" w:asciiTheme="minorEastAsia" w:hAnsiTheme="minorEastAsia" w:eastAsiaTheme="minorEastAsia"/>
                <w:color w:val="000000" w:themeColor="text1"/>
                <w:kern w:val="0"/>
                <w:szCs w:val="21"/>
                <w14:textFill>
                  <w14:solidFill>
                    <w14:schemeClr w14:val="tx1"/>
                  </w14:solidFill>
                </w14:textFill>
              </w:rPr>
            </w:pPr>
            <w:r>
              <w:rPr>
                <w:rFonts w:hint="eastAsia" w:ascii="宋体" w:hAnsi="宋体" w:cs="宋体"/>
                <w:color w:val="000000"/>
                <w:kern w:val="0"/>
                <w:sz w:val="20"/>
                <w:szCs w:val="20"/>
                <w:lang w:bidi="ar"/>
              </w:rPr>
              <w:t>防水橡胶电缆</w:t>
            </w:r>
          </w:p>
        </w:tc>
        <w:tc>
          <w:tcPr>
            <w:tcW w:w="217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D768A02">
            <w:pPr>
              <w:widowControl/>
              <w:jc w:val="left"/>
              <w:textAlignment w:val="center"/>
              <w:rPr>
                <w:rFonts w:cs="宋体" w:asciiTheme="minorEastAsia" w:hAnsiTheme="minorEastAsia" w:eastAsiaTheme="minorEastAsia"/>
                <w:color w:val="000000" w:themeColor="text1"/>
                <w:kern w:val="0"/>
                <w:sz w:val="21"/>
                <w:szCs w:val="21"/>
                <w:lang w:val="en-US" w:eastAsia="zh-CN" w:bidi="ar-SA"/>
                <w14:textFill>
                  <w14:solidFill>
                    <w14:schemeClr w14:val="tx1"/>
                  </w14:solidFill>
                </w14:textFill>
              </w:rPr>
            </w:pPr>
            <w:r>
              <w:rPr>
                <w:rFonts w:hint="eastAsia" w:ascii="宋体" w:hAnsi="宋体" w:cs="宋体"/>
                <w:color w:val="000000"/>
                <w:kern w:val="0"/>
                <w:sz w:val="20"/>
                <w:szCs w:val="20"/>
                <w:lang w:bidi="ar"/>
              </w:rPr>
              <w:t>1.全新3*2.5mm²；                                2.满足水下长期使用，保持良好的电气绝缘性能；</w:t>
            </w:r>
          </w:p>
        </w:tc>
        <w:tc>
          <w:tcPr>
            <w:tcW w:w="69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DD1A49A">
            <w:pPr>
              <w:widowControl/>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cs="宋体"/>
                <w:color w:val="000000"/>
                <w:kern w:val="0"/>
                <w:sz w:val="20"/>
                <w:szCs w:val="20"/>
                <w:lang w:bidi="ar"/>
              </w:rPr>
              <w:t>米</w:t>
            </w:r>
          </w:p>
        </w:tc>
        <w:tc>
          <w:tcPr>
            <w:tcW w:w="7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45B070A">
            <w:pPr>
              <w:widowControl/>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cs="宋体"/>
                <w:color w:val="000000"/>
                <w:kern w:val="0"/>
                <w:sz w:val="20"/>
                <w:szCs w:val="20"/>
                <w:lang w:bidi="ar"/>
              </w:rPr>
              <w:t>6000</w:t>
            </w:r>
          </w:p>
        </w:tc>
        <w:tc>
          <w:tcPr>
            <w:tcW w:w="107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D5A02C0">
            <w:pPr>
              <w:widowControl/>
              <w:spacing w:line="500" w:lineRule="exact"/>
              <w:jc w:val="center"/>
              <w:textAlignment w:val="center"/>
              <w:rPr>
                <w:rFonts w:cs="宋体" w:asciiTheme="minorEastAsia" w:hAnsiTheme="minorEastAsia" w:eastAsiaTheme="minorEastAsia"/>
                <w:color w:val="000000" w:themeColor="text1"/>
                <w:kern w:val="0"/>
                <w:szCs w:val="21"/>
                <w14:textFill>
                  <w14:solidFill>
                    <w14:schemeClr w14:val="tx1"/>
                  </w14:solidFill>
                </w14:textFill>
              </w:rPr>
            </w:pPr>
          </w:p>
        </w:tc>
        <w:tc>
          <w:tcPr>
            <w:tcW w:w="12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68FD184">
            <w:pPr>
              <w:widowControl/>
              <w:spacing w:line="500" w:lineRule="exact"/>
              <w:jc w:val="center"/>
              <w:textAlignment w:val="center"/>
              <w:rPr>
                <w:rFonts w:cs="宋体" w:asciiTheme="minorEastAsia" w:hAnsiTheme="minorEastAsia" w:eastAsiaTheme="minorEastAsia"/>
                <w:color w:val="000000" w:themeColor="text1"/>
                <w:kern w:val="0"/>
                <w:szCs w:val="21"/>
                <w14:textFill>
                  <w14:solidFill>
                    <w14:schemeClr w14:val="tx1"/>
                  </w14:solidFill>
                </w14:textFill>
              </w:rPr>
            </w:pPr>
          </w:p>
        </w:tc>
        <w:tc>
          <w:tcPr>
            <w:tcW w:w="79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217E76D">
            <w:pPr>
              <w:widowControl/>
              <w:spacing w:line="500" w:lineRule="exact"/>
              <w:jc w:val="center"/>
              <w:rPr>
                <w:rFonts w:cs="宋体" w:asciiTheme="minorEastAsia" w:hAnsiTheme="minorEastAsia" w:eastAsiaTheme="minorEastAsia"/>
                <w:color w:val="000000" w:themeColor="text1"/>
                <w:kern w:val="0"/>
                <w:szCs w:val="21"/>
                <w14:textFill>
                  <w14:solidFill>
                    <w14:schemeClr w14:val="tx1"/>
                  </w14:solidFill>
                </w14:textFill>
              </w:rPr>
            </w:pPr>
          </w:p>
        </w:tc>
      </w:tr>
      <w:tr w14:paraId="4F4DDA27">
        <w:trPr>
          <w:trHeight w:val="270" w:hRule="atLeast"/>
          <w:jc w:val="center"/>
        </w:trPr>
        <w:tc>
          <w:tcPr>
            <w:tcW w:w="58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A5437E5">
            <w:pPr>
              <w:widowControl/>
              <w:spacing w:line="500" w:lineRule="exact"/>
              <w:jc w:val="center"/>
              <w:rPr>
                <w:rFonts w:hint="eastAsia" w:cs="宋体" w:asciiTheme="minorEastAsia" w:hAnsiTheme="minorEastAsia" w:eastAsiaTheme="minorEastAsia"/>
                <w:color w:val="000000" w:themeColor="text1"/>
                <w:kern w:val="0"/>
                <w:szCs w:val="21"/>
                <w:lang w:val="en-US" w:eastAsia="zh-CN"/>
                <w14:textFill>
                  <w14:solidFill>
                    <w14:schemeClr w14:val="tx1"/>
                  </w14:solidFill>
                </w14:textFill>
              </w:rPr>
            </w:pPr>
            <w:r>
              <w:rPr>
                <w:rFonts w:hint="eastAsia" w:cs="宋体" w:asciiTheme="minorEastAsia" w:hAnsiTheme="minorEastAsia" w:eastAsiaTheme="minorEastAsia"/>
                <w:color w:val="000000" w:themeColor="text1"/>
                <w:kern w:val="0"/>
                <w:szCs w:val="21"/>
                <w:lang w:val="en-US" w:eastAsia="zh-CN"/>
                <w14:textFill>
                  <w14:solidFill>
                    <w14:schemeClr w14:val="tx1"/>
                  </w14:solidFill>
                </w14:textFill>
              </w:rPr>
              <w:t>6</w:t>
            </w:r>
          </w:p>
        </w:tc>
        <w:tc>
          <w:tcPr>
            <w:tcW w:w="106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8C5FFE3">
            <w:pPr>
              <w:widowControl/>
              <w:jc w:val="left"/>
              <w:textAlignment w:val="center"/>
              <w:rPr>
                <w:rFonts w:cs="宋体" w:asciiTheme="minorEastAsia" w:hAnsiTheme="minorEastAsia" w:eastAsiaTheme="minorEastAsia"/>
                <w:color w:val="000000" w:themeColor="text1"/>
                <w:kern w:val="0"/>
                <w:szCs w:val="21"/>
                <w14:textFill>
                  <w14:solidFill>
                    <w14:schemeClr w14:val="tx1"/>
                  </w14:solidFill>
                </w14:textFill>
              </w:rPr>
            </w:pPr>
            <w:r>
              <w:rPr>
                <w:rFonts w:hint="eastAsia" w:ascii="宋体" w:hAnsi="宋体" w:cs="宋体"/>
                <w:color w:val="000000"/>
                <w:kern w:val="0"/>
                <w:sz w:val="20"/>
                <w:szCs w:val="20"/>
                <w:lang w:bidi="ar"/>
              </w:rPr>
              <w:t>防水橡胶电缆</w:t>
            </w:r>
          </w:p>
        </w:tc>
        <w:tc>
          <w:tcPr>
            <w:tcW w:w="217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56D9A10">
            <w:pPr>
              <w:widowControl/>
              <w:jc w:val="left"/>
              <w:textAlignment w:val="center"/>
              <w:rPr>
                <w:rFonts w:cs="宋体" w:asciiTheme="minorEastAsia" w:hAnsiTheme="minorEastAsia" w:eastAsiaTheme="minorEastAsia"/>
                <w:color w:val="000000" w:themeColor="text1"/>
                <w:kern w:val="0"/>
                <w:sz w:val="21"/>
                <w:szCs w:val="21"/>
                <w:lang w:val="en-US" w:eastAsia="zh-CN" w:bidi="ar-SA"/>
                <w14:textFill>
                  <w14:solidFill>
                    <w14:schemeClr w14:val="tx1"/>
                  </w14:solidFill>
                </w14:textFill>
              </w:rPr>
            </w:pPr>
            <w:r>
              <w:rPr>
                <w:rFonts w:hint="eastAsia" w:ascii="宋体" w:hAnsi="宋体" w:cs="宋体"/>
                <w:color w:val="000000"/>
                <w:kern w:val="0"/>
                <w:sz w:val="20"/>
                <w:szCs w:val="20"/>
                <w:lang w:bidi="ar"/>
              </w:rPr>
              <w:t>1.全新3*4+1*2.5mm²；                                2.满足水下长期使用，保持良好的电气绝缘性能；</w:t>
            </w:r>
          </w:p>
        </w:tc>
        <w:tc>
          <w:tcPr>
            <w:tcW w:w="69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18EE028">
            <w:pPr>
              <w:widowControl/>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cs="宋体"/>
                <w:color w:val="000000"/>
                <w:kern w:val="0"/>
                <w:sz w:val="20"/>
                <w:szCs w:val="20"/>
                <w:lang w:bidi="ar"/>
              </w:rPr>
              <w:t>米</w:t>
            </w:r>
          </w:p>
        </w:tc>
        <w:tc>
          <w:tcPr>
            <w:tcW w:w="7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3276BD1">
            <w:pPr>
              <w:widowControl/>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cs="宋体"/>
                <w:color w:val="000000"/>
                <w:kern w:val="0"/>
                <w:sz w:val="20"/>
                <w:szCs w:val="20"/>
                <w:lang w:bidi="ar"/>
              </w:rPr>
              <w:t>6000</w:t>
            </w:r>
          </w:p>
        </w:tc>
        <w:tc>
          <w:tcPr>
            <w:tcW w:w="107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C4E67B4">
            <w:pPr>
              <w:widowControl/>
              <w:spacing w:line="500" w:lineRule="exact"/>
              <w:jc w:val="center"/>
              <w:textAlignment w:val="center"/>
              <w:rPr>
                <w:rFonts w:cs="宋体" w:asciiTheme="minorEastAsia" w:hAnsiTheme="minorEastAsia" w:eastAsiaTheme="minorEastAsia"/>
                <w:color w:val="000000" w:themeColor="text1"/>
                <w:kern w:val="0"/>
                <w:szCs w:val="21"/>
                <w14:textFill>
                  <w14:solidFill>
                    <w14:schemeClr w14:val="tx1"/>
                  </w14:solidFill>
                </w14:textFill>
              </w:rPr>
            </w:pPr>
          </w:p>
        </w:tc>
        <w:tc>
          <w:tcPr>
            <w:tcW w:w="12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8713532">
            <w:pPr>
              <w:widowControl/>
              <w:spacing w:line="500" w:lineRule="exact"/>
              <w:jc w:val="center"/>
              <w:textAlignment w:val="center"/>
              <w:rPr>
                <w:rFonts w:cs="宋体" w:asciiTheme="minorEastAsia" w:hAnsiTheme="minorEastAsia" w:eastAsiaTheme="minorEastAsia"/>
                <w:color w:val="000000" w:themeColor="text1"/>
                <w:kern w:val="0"/>
                <w:szCs w:val="21"/>
                <w14:textFill>
                  <w14:solidFill>
                    <w14:schemeClr w14:val="tx1"/>
                  </w14:solidFill>
                </w14:textFill>
              </w:rPr>
            </w:pPr>
          </w:p>
        </w:tc>
        <w:tc>
          <w:tcPr>
            <w:tcW w:w="79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3DCFA58">
            <w:pPr>
              <w:widowControl/>
              <w:spacing w:line="500" w:lineRule="exact"/>
              <w:jc w:val="center"/>
              <w:rPr>
                <w:rFonts w:cs="宋体" w:asciiTheme="minorEastAsia" w:hAnsiTheme="minorEastAsia" w:eastAsiaTheme="minorEastAsia"/>
                <w:color w:val="000000" w:themeColor="text1"/>
                <w:kern w:val="0"/>
                <w:szCs w:val="21"/>
                <w14:textFill>
                  <w14:solidFill>
                    <w14:schemeClr w14:val="tx1"/>
                  </w14:solidFill>
                </w14:textFill>
              </w:rPr>
            </w:pPr>
          </w:p>
        </w:tc>
      </w:tr>
      <w:tr w14:paraId="4703CE9E">
        <w:trPr>
          <w:trHeight w:val="270" w:hRule="atLeast"/>
          <w:jc w:val="center"/>
        </w:trPr>
        <w:tc>
          <w:tcPr>
            <w:tcW w:w="58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598FC71">
            <w:pPr>
              <w:widowControl/>
              <w:spacing w:line="500" w:lineRule="exact"/>
              <w:jc w:val="center"/>
              <w:rPr>
                <w:rFonts w:hint="eastAsia" w:cs="宋体" w:asciiTheme="minorEastAsia" w:hAnsiTheme="minorEastAsia" w:eastAsiaTheme="minorEastAsia"/>
                <w:color w:val="000000" w:themeColor="text1"/>
                <w:kern w:val="0"/>
                <w:szCs w:val="21"/>
                <w:lang w:val="en-US" w:eastAsia="zh-CN"/>
                <w14:textFill>
                  <w14:solidFill>
                    <w14:schemeClr w14:val="tx1"/>
                  </w14:solidFill>
                </w14:textFill>
              </w:rPr>
            </w:pPr>
            <w:r>
              <w:rPr>
                <w:rFonts w:hint="eastAsia" w:cs="宋体" w:asciiTheme="minorEastAsia" w:hAnsiTheme="minorEastAsia" w:eastAsiaTheme="minorEastAsia"/>
                <w:color w:val="000000" w:themeColor="text1"/>
                <w:kern w:val="0"/>
                <w:szCs w:val="21"/>
                <w:lang w:val="en-US" w:eastAsia="zh-CN"/>
                <w14:textFill>
                  <w14:solidFill>
                    <w14:schemeClr w14:val="tx1"/>
                  </w14:solidFill>
                </w14:textFill>
              </w:rPr>
              <w:t>7</w:t>
            </w:r>
          </w:p>
        </w:tc>
        <w:tc>
          <w:tcPr>
            <w:tcW w:w="106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6508ABF">
            <w:pPr>
              <w:widowControl/>
              <w:jc w:val="left"/>
              <w:textAlignment w:val="center"/>
              <w:rPr>
                <w:rFonts w:cs="宋体" w:asciiTheme="minorEastAsia" w:hAnsiTheme="minorEastAsia" w:eastAsiaTheme="minorEastAsia"/>
                <w:color w:val="000000" w:themeColor="text1"/>
                <w:kern w:val="0"/>
                <w:szCs w:val="21"/>
                <w14:textFill>
                  <w14:solidFill>
                    <w14:schemeClr w14:val="tx1"/>
                  </w14:solidFill>
                </w14:textFill>
              </w:rPr>
            </w:pPr>
            <w:r>
              <w:rPr>
                <w:rFonts w:hint="eastAsia" w:ascii="宋体" w:hAnsi="宋体" w:cs="宋体"/>
                <w:color w:val="000000"/>
                <w:kern w:val="0"/>
                <w:sz w:val="20"/>
                <w:szCs w:val="20"/>
                <w:lang w:bidi="ar"/>
              </w:rPr>
              <w:t>防水橡胶电缆</w:t>
            </w:r>
          </w:p>
        </w:tc>
        <w:tc>
          <w:tcPr>
            <w:tcW w:w="217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64A7A48">
            <w:pPr>
              <w:widowControl/>
              <w:jc w:val="left"/>
              <w:textAlignment w:val="center"/>
              <w:rPr>
                <w:rFonts w:cs="宋体" w:asciiTheme="minorEastAsia" w:hAnsiTheme="minorEastAsia" w:eastAsiaTheme="minorEastAsia"/>
                <w:color w:val="000000" w:themeColor="text1"/>
                <w:kern w:val="0"/>
                <w:sz w:val="21"/>
                <w:szCs w:val="21"/>
                <w:lang w:val="en-US" w:eastAsia="zh-CN" w:bidi="ar-SA"/>
                <w14:textFill>
                  <w14:solidFill>
                    <w14:schemeClr w14:val="tx1"/>
                  </w14:solidFill>
                </w14:textFill>
              </w:rPr>
            </w:pPr>
            <w:r>
              <w:rPr>
                <w:rFonts w:hint="eastAsia" w:ascii="宋体" w:hAnsi="宋体" w:cs="宋体"/>
                <w:color w:val="000000"/>
                <w:kern w:val="0"/>
                <w:sz w:val="20"/>
                <w:szCs w:val="20"/>
                <w:lang w:bidi="ar"/>
              </w:rPr>
              <w:t>1.全新3*10+1*6mm²；                                2.满足水下长期使用，保持良好的电气绝缘性能；</w:t>
            </w:r>
          </w:p>
        </w:tc>
        <w:tc>
          <w:tcPr>
            <w:tcW w:w="69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28E7BE2">
            <w:pPr>
              <w:widowControl/>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cs="宋体"/>
                <w:color w:val="000000"/>
                <w:kern w:val="0"/>
                <w:sz w:val="20"/>
                <w:szCs w:val="20"/>
                <w:lang w:bidi="ar"/>
              </w:rPr>
              <w:t>米</w:t>
            </w:r>
          </w:p>
        </w:tc>
        <w:tc>
          <w:tcPr>
            <w:tcW w:w="7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83F500A">
            <w:pPr>
              <w:widowControl/>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cs="宋体"/>
                <w:color w:val="000000"/>
                <w:kern w:val="0"/>
                <w:sz w:val="20"/>
                <w:szCs w:val="20"/>
                <w:lang w:bidi="ar"/>
              </w:rPr>
              <w:t>3650</w:t>
            </w:r>
          </w:p>
        </w:tc>
        <w:tc>
          <w:tcPr>
            <w:tcW w:w="107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6A3D5CF">
            <w:pPr>
              <w:widowControl/>
              <w:spacing w:line="500" w:lineRule="exact"/>
              <w:jc w:val="center"/>
              <w:textAlignment w:val="center"/>
              <w:rPr>
                <w:rFonts w:cs="宋体" w:asciiTheme="minorEastAsia" w:hAnsiTheme="minorEastAsia" w:eastAsiaTheme="minorEastAsia"/>
                <w:color w:val="000000" w:themeColor="text1"/>
                <w:kern w:val="0"/>
                <w:szCs w:val="21"/>
                <w14:textFill>
                  <w14:solidFill>
                    <w14:schemeClr w14:val="tx1"/>
                  </w14:solidFill>
                </w14:textFill>
              </w:rPr>
            </w:pPr>
          </w:p>
        </w:tc>
        <w:tc>
          <w:tcPr>
            <w:tcW w:w="12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C4AE36D">
            <w:pPr>
              <w:widowControl/>
              <w:spacing w:line="500" w:lineRule="exact"/>
              <w:jc w:val="center"/>
              <w:textAlignment w:val="center"/>
              <w:rPr>
                <w:rFonts w:cs="宋体" w:asciiTheme="minorEastAsia" w:hAnsiTheme="minorEastAsia" w:eastAsiaTheme="minorEastAsia"/>
                <w:color w:val="000000" w:themeColor="text1"/>
                <w:kern w:val="0"/>
                <w:szCs w:val="21"/>
                <w14:textFill>
                  <w14:solidFill>
                    <w14:schemeClr w14:val="tx1"/>
                  </w14:solidFill>
                </w14:textFill>
              </w:rPr>
            </w:pPr>
          </w:p>
        </w:tc>
        <w:tc>
          <w:tcPr>
            <w:tcW w:w="79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9B57D29">
            <w:pPr>
              <w:widowControl/>
              <w:spacing w:line="500" w:lineRule="exact"/>
              <w:jc w:val="center"/>
              <w:rPr>
                <w:rFonts w:cs="宋体" w:asciiTheme="minorEastAsia" w:hAnsiTheme="minorEastAsia" w:eastAsiaTheme="minorEastAsia"/>
                <w:color w:val="000000" w:themeColor="text1"/>
                <w:kern w:val="0"/>
                <w:szCs w:val="21"/>
                <w14:textFill>
                  <w14:solidFill>
                    <w14:schemeClr w14:val="tx1"/>
                  </w14:solidFill>
                </w14:textFill>
              </w:rPr>
            </w:pPr>
          </w:p>
        </w:tc>
      </w:tr>
      <w:tr w14:paraId="34D4D91C">
        <w:tblPrEx>
          <w:tblCellMar>
            <w:top w:w="0" w:type="dxa"/>
            <w:left w:w="108" w:type="dxa"/>
            <w:bottom w:w="0" w:type="dxa"/>
            <w:right w:w="108" w:type="dxa"/>
          </w:tblCellMar>
        </w:tblPrEx>
        <w:trPr>
          <w:trHeight w:val="270" w:hRule="atLeast"/>
          <w:jc w:val="center"/>
        </w:trPr>
        <w:tc>
          <w:tcPr>
            <w:tcW w:w="58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0A8CD2B">
            <w:pPr>
              <w:widowControl/>
              <w:spacing w:line="500" w:lineRule="exact"/>
              <w:jc w:val="center"/>
              <w:rPr>
                <w:rFonts w:hint="eastAsia" w:cs="宋体" w:asciiTheme="minorEastAsia" w:hAnsiTheme="minorEastAsia" w:eastAsiaTheme="minorEastAsia"/>
                <w:color w:val="000000" w:themeColor="text1"/>
                <w:kern w:val="0"/>
                <w:szCs w:val="21"/>
                <w:lang w:val="en-US" w:eastAsia="zh-CN"/>
                <w14:textFill>
                  <w14:solidFill>
                    <w14:schemeClr w14:val="tx1"/>
                  </w14:solidFill>
                </w14:textFill>
              </w:rPr>
            </w:pPr>
            <w:r>
              <w:rPr>
                <w:rFonts w:hint="eastAsia" w:cs="宋体" w:asciiTheme="minorEastAsia" w:hAnsiTheme="minorEastAsia" w:eastAsiaTheme="minorEastAsia"/>
                <w:color w:val="000000" w:themeColor="text1"/>
                <w:kern w:val="0"/>
                <w:szCs w:val="21"/>
                <w:lang w:val="en-US" w:eastAsia="zh-CN"/>
                <w14:textFill>
                  <w14:solidFill>
                    <w14:schemeClr w14:val="tx1"/>
                  </w14:solidFill>
                </w14:textFill>
              </w:rPr>
              <w:t>8</w:t>
            </w:r>
          </w:p>
        </w:tc>
        <w:tc>
          <w:tcPr>
            <w:tcW w:w="324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59052321">
            <w:pPr>
              <w:widowControl/>
              <w:spacing w:line="500" w:lineRule="exact"/>
              <w:jc w:val="center"/>
              <w:rPr>
                <w:rFonts w:hint="eastAsia" w:cs="宋体" w:asciiTheme="minorEastAsia" w:hAnsiTheme="minorEastAsia" w:eastAsiaTheme="minorEastAsia"/>
                <w:color w:val="000000" w:themeColor="text1"/>
                <w:kern w:val="0"/>
                <w:szCs w:val="21"/>
                <w:lang w:val="en-US" w:eastAsia="zh-CN"/>
                <w14:textFill>
                  <w14:solidFill>
                    <w14:schemeClr w14:val="tx1"/>
                  </w14:solidFill>
                </w14:textFill>
              </w:rPr>
            </w:pPr>
            <w:r>
              <w:rPr>
                <w:rFonts w:hint="eastAsia" w:cs="宋体" w:asciiTheme="minorEastAsia" w:hAnsiTheme="minorEastAsia" w:eastAsiaTheme="minorEastAsia"/>
                <w:color w:val="000000" w:themeColor="text1"/>
                <w:kern w:val="0"/>
                <w:szCs w:val="21"/>
                <w:lang w:val="en-US" w:eastAsia="zh-CN"/>
                <w14:textFill>
                  <w14:solidFill>
                    <w14:schemeClr w14:val="tx1"/>
                  </w14:solidFill>
                </w14:textFill>
              </w:rPr>
              <w:t>合计</w:t>
            </w:r>
          </w:p>
        </w:tc>
        <w:tc>
          <w:tcPr>
            <w:tcW w:w="69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9D9873F">
            <w:pPr>
              <w:widowControl/>
              <w:spacing w:line="500" w:lineRule="exact"/>
              <w:jc w:val="center"/>
              <w:rPr>
                <w:rFonts w:cs="宋体" w:asciiTheme="minorEastAsia" w:hAnsiTheme="minorEastAsia" w:eastAsiaTheme="minorEastAsia"/>
                <w:color w:val="000000" w:themeColor="text1"/>
                <w:kern w:val="0"/>
                <w:szCs w:val="21"/>
                <w14:textFill>
                  <w14:solidFill>
                    <w14:schemeClr w14:val="tx1"/>
                  </w14:solidFill>
                </w14:textFill>
              </w:rPr>
            </w:pPr>
          </w:p>
        </w:tc>
        <w:tc>
          <w:tcPr>
            <w:tcW w:w="7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1EE2B1F">
            <w:pPr>
              <w:widowControl/>
              <w:spacing w:line="500" w:lineRule="exact"/>
              <w:jc w:val="center"/>
              <w:rPr>
                <w:rFonts w:cs="宋体" w:asciiTheme="minorEastAsia" w:hAnsiTheme="minorEastAsia" w:eastAsiaTheme="minorEastAsia"/>
                <w:color w:val="000000" w:themeColor="text1"/>
                <w:kern w:val="0"/>
                <w:szCs w:val="21"/>
                <w14:textFill>
                  <w14:solidFill>
                    <w14:schemeClr w14:val="tx1"/>
                  </w14:solidFill>
                </w14:textFill>
              </w:rPr>
            </w:pPr>
          </w:p>
        </w:tc>
        <w:tc>
          <w:tcPr>
            <w:tcW w:w="107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412B498">
            <w:pPr>
              <w:widowControl/>
              <w:spacing w:line="500" w:lineRule="exact"/>
              <w:jc w:val="center"/>
              <w:textAlignment w:val="center"/>
              <w:rPr>
                <w:rFonts w:cs="宋体" w:asciiTheme="minorEastAsia" w:hAnsiTheme="minorEastAsia" w:eastAsiaTheme="minorEastAsia"/>
                <w:color w:val="000000" w:themeColor="text1"/>
                <w:kern w:val="0"/>
                <w:szCs w:val="21"/>
                <w14:textFill>
                  <w14:solidFill>
                    <w14:schemeClr w14:val="tx1"/>
                  </w14:solidFill>
                </w14:textFill>
              </w:rPr>
            </w:pPr>
          </w:p>
        </w:tc>
        <w:tc>
          <w:tcPr>
            <w:tcW w:w="125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18BFAB7">
            <w:pPr>
              <w:widowControl/>
              <w:spacing w:line="500" w:lineRule="exact"/>
              <w:jc w:val="center"/>
              <w:textAlignment w:val="center"/>
              <w:rPr>
                <w:rFonts w:cs="宋体" w:asciiTheme="minorEastAsia" w:hAnsiTheme="minorEastAsia" w:eastAsiaTheme="minorEastAsia"/>
                <w:color w:val="000000" w:themeColor="text1"/>
                <w:kern w:val="0"/>
                <w:szCs w:val="21"/>
                <w14:textFill>
                  <w14:solidFill>
                    <w14:schemeClr w14:val="tx1"/>
                  </w14:solidFill>
                </w14:textFill>
              </w:rPr>
            </w:pPr>
          </w:p>
        </w:tc>
        <w:tc>
          <w:tcPr>
            <w:tcW w:w="79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84E436F">
            <w:pPr>
              <w:widowControl/>
              <w:spacing w:line="500" w:lineRule="exact"/>
              <w:jc w:val="center"/>
              <w:rPr>
                <w:rFonts w:cs="宋体" w:asciiTheme="minorEastAsia" w:hAnsiTheme="minorEastAsia" w:eastAsiaTheme="minorEastAsia"/>
                <w:color w:val="000000" w:themeColor="text1"/>
                <w:kern w:val="0"/>
                <w:szCs w:val="21"/>
                <w14:textFill>
                  <w14:solidFill>
                    <w14:schemeClr w14:val="tx1"/>
                  </w14:solidFill>
                </w14:textFill>
              </w:rPr>
            </w:pPr>
          </w:p>
        </w:tc>
      </w:tr>
    </w:tbl>
    <w:p w14:paraId="50E310E0">
      <w:pPr>
        <w:pStyle w:val="11"/>
        <w:widowControl/>
        <w:tabs>
          <w:tab w:val="left" w:pos="5080"/>
        </w:tabs>
        <w:spacing w:line="500" w:lineRule="exact"/>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1、合同含税总价         元（大写:</w:t>
      </w:r>
      <w:r>
        <w:rPr>
          <w:rFonts w:asciiTheme="minorEastAsia" w:hAnsiTheme="minorEastAsia" w:eastAsiaTheme="minorEastAsia"/>
          <w:color w:val="000000" w:themeColor="text1"/>
          <w:szCs w:val="21"/>
          <w14:textFill>
            <w14:solidFill>
              <w14:schemeClr w14:val="tx1"/>
            </w14:solidFill>
          </w14:textFill>
        </w:rPr>
        <w:t xml:space="preserve"> </w:t>
      </w:r>
      <w:r>
        <w:rPr>
          <w:rFonts w:hint="eastAsia" w:asciiTheme="minorEastAsia" w:hAnsiTheme="minorEastAsia" w:eastAsiaTheme="minorEastAsia"/>
          <w:color w:val="000000" w:themeColor="text1"/>
          <w:szCs w:val="21"/>
          <w14:textFill>
            <w14:solidFill>
              <w14:schemeClr w14:val="tx1"/>
            </w14:solidFill>
          </w14:textFill>
        </w:rPr>
        <w:t xml:space="preserve"> </w:t>
      </w:r>
      <w:r>
        <w:rPr>
          <w:rFonts w:asciiTheme="minorEastAsia" w:hAnsiTheme="minorEastAsia" w:eastAsiaTheme="minorEastAsia"/>
          <w:color w:val="000000" w:themeColor="text1"/>
          <w:szCs w:val="21"/>
          <w14:textFill>
            <w14:solidFill>
              <w14:schemeClr w14:val="tx1"/>
            </w14:solidFill>
          </w14:textFill>
        </w:rPr>
        <w:t xml:space="preserve">      </w:t>
      </w:r>
      <w:r>
        <w:rPr>
          <w:rFonts w:hint="eastAsia" w:asciiTheme="minorEastAsia" w:hAnsiTheme="minorEastAsia" w:eastAsiaTheme="minorEastAsia"/>
          <w:color w:val="000000" w:themeColor="text1"/>
          <w:szCs w:val="21"/>
          <w14:textFill>
            <w14:solidFill>
              <w14:schemeClr w14:val="tx1"/>
            </w14:solidFill>
          </w14:textFill>
        </w:rPr>
        <w:t>），其中，不含税价款为      元，税率为     %，税金</w:t>
      </w:r>
      <w:r>
        <w:rPr>
          <w:rFonts w:asciiTheme="minorEastAsia" w:hAnsiTheme="minorEastAsia" w:eastAsiaTheme="minorEastAsia"/>
          <w:color w:val="000000" w:themeColor="text1"/>
          <w:szCs w:val="21"/>
          <w14:textFill>
            <w14:solidFill>
              <w14:schemeClr w14:val="tx1"/>
            </w14:solidFill>
          </w14:textFill>
        </w:rPr>
        <w:t xml:space="preserve">          </w:t>
      </w:r>
      <w:r>
        <w:rPr>
          <w:rFonts w:hint="eastAsia" w:asciiTheme="minorEastAsia" w:hAnsiTheme="minorEastAsia" w:eastAsiaTheme="minorEastAsia"/>
          <w:color w:val="000000" w:themeColor="text1"/>
          <w:szCs w:val="21"/>
          <w14:textFill>
            <w14:solidFill>
              <w14:schemeClr w14:val="tx1"/>
            </w14:solidFill>
          </w14:textFill>
        </w:rPr>
        <w:t>元。</w:t>
      </w:r>
      <w:permEnd w:id="10"/>
    </w:p>
    <w:p w14:paraId="6AEE7339">
      <w:pPr>
        <w:pStyle w:val="5"/>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2、本合同价格包含</w:t>
      </w:r>
      <w:permStart w:id="11" w:edGrp="everyone"/>
      <w:r>
        <w:rPr>
          <w:rFonts w:hint="eastAsia" w:asciiTheme="minorEastAsia" w:hAnsiTheme="minorEastAsia" w:eastAsiaTheme="minorEastAsia"/>
          <w:color w:val="000000" w:themeColor="text1"/>
          <w:szCs w:val="21"/>
          <w14:textFill>
            <w14:solidFill>
              <w14:schemeClr w14:val="tx1"/>
            </w14:solidFill>
          </w14:textFill>
        </w:rPr>
        <w:t>产品的采购、产品加工制造、税金、包装、运输（含保险）、装卸、搬运、安装指导、配合调试、配合验收、备品备件、售后服务、维修保养等工作及一定范围内的风险所发生的一切费用，还包括政府质量监督部门要求的抽检、因质量问题引起的维修和更换、技术指导等费用。</w:t>
      </w:r>
      <w:permEnd w:id="11"/>
    </w:p>
    <w:p w14:paraId="365FAFF5">
      <w:pPr>
        <w:pStyle w:val="5"/>
        <w:spacing w:line="500" w:lineRule="exact"/>
        <w:ind w:firstLine="420" w:firstLineChars="200"/>
        <w:jc w:val="left"/>
      </w:pPr>
      <w:r>
        <w:rPr>
          <w:rFonts w:hint="eastAsia"/>
        </w:rPr>
        <w:t>3、乙方的供货数量必须满足甲方的要求，甲方对合同规定的数量做出增加或减少时，乙方必须按照甲方规定的数量供货，最终结算时按实结算。</w:t>
      </w:r>
    </w:p>
    <w:p w14:paraId="386EA8BA">
      <w:pPr>
        <w:pStyle w:val="5"/>
        <w:spacing w:line="500" w:lineRule="exact"/>
        <w:ind w:firstLine="420" w:firstLineChars="200"/>
        <w:jc w:val="left"/>
      </w:pPr>
      <w:r>
        <w:rPr>
          <w:rFonts w:hint="eastAsia"/>
        </w:rPr>
        <w:t>4、如遇国家税率调整，不含税单价保持不变。</w:t>
      </w:r>
      <w:permStart w:id="12" w:edGrp="everyone"/>
    </w:p>
    <w:permEnd w:id="12"/>
    <w:p w14:paraId="54FE4A8D">
      <w:pPr>
        <w:spacing w:line="500" w:lineRule="exact"/>
        <w:ind w:firstLine="422" w:firstLineChars="200"/>
        <w:jc w:val="left"/>
        <w:rPr>
          <w:rFonts w:ascii="宋体" w:hAnsi="宋体" w:cs="华文仿宋"/>
          <w:b/>
          <w:kern w:val="0"/>
          <w:szCs w:val="21"/>
        </w:rPr>
      </w:pPr>
      <w:r>
        <w:rPr>
          <w:rFonts w:hint="eastAsia" w:ascii="宋体" w:hAnsi="宋体" w:cs="华文仿宋"/>
          <w:b/>
          <w:kern w:val="0"/>
          <w:szCs w:val="21"/>
        </w:rPr>
        <w:t>五、结算方式</w:t>
      </w:r>
    </w:p>
    <w:p w14:paraId="6166EF97">
      <w:pPr>
        <w:pStyle w:val="5"/>
        <w:spacing w:line="500" w:lineRule="exact"/>
        <w:ind w:firstLine="420" w:firstLineChars="200"/>
        <w:jc w:val="left"/>
      </w:pPr>
      <w:r>
        <w:rPr>
          <w:rFonts w:hint="eastAsia"/>
        </w:rPr>
        <w:t>1、本合同采用</w:t>
      </w:r>
      <w:permStart w:id="13" w:edGrp="everyone"/>
      <w:r>
        <w:rPr>
          <w:rFonts w:hint="eastAsia"/>
        </w:rPr>
        <w:t>全费用单价，按实结算</w:t>
      </w:r>
      <w:permEnd w:id="13"/>
      <w:r>
        <w:rPr>
          <w:rFonts w:hint="eastAsia"/>
        </w:rPr>
        <w:t>。</w:t>
      </w:r>
    </w:p>
    <w:p w14:paraId="34A2DDEE">
      <w:pPr>
        <w:pStyle w:val="5"/>
        <w:spacing w:line="500" w:lineRule="exact"/>
        <w:ind w:firstLine="420" w:firstLineChars="200"/>
        <w:jc w:val="left"/>
      </w:pPr>
      <w:r>
        <w:rPr>
          <w:rFonts w:hint="eastAsia"/>
        </w:rPr>
        <w:t>2、甲方有权根据现场实际情况在乙方设备生产之前提出设计变更，乙方不得因此提出索赔，变更减少的设备按投标清单的中标价扣除，增加的设备在清单中有的，按中标价格执行，若增加的设备在清单中没有的，双方协商解决。</w:t>
      </w:r>
    </w:p>
    <w:p w14:paraId="5F83A50B">
      <w:pPr>
        <w:pStyle w:val="5"/>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3、乙方</w:t>
      </w:r>
      <w:r>
        <w:rPr>
          <w:rFonts w:asciiTheme="minorEastAsia" w:hAnsiTheme="minorEastAsia" w:eastAsiaTheme="minorEastAsia"/>
          <w:color w:val="000000" w:themeColor="text1"/>
          <w:szCs w:val="21"/>
          <w14:textFill>
            <w14:solidFill>
              <w14:schemeClr w14:val="tx1"/>
            </w14:solidFill>
          </w14:textFill>
        </w:rPr>
        <w:t>对所上报的审计结算资料需认真复核，若累计审计核减额超出工程结算价的5%时，其超出部分的审核费由</w:t>
      </w:r>
      <w:r>
        <w:rPr>
          <w:rFonts w:hint="eastAsia" w:asciiTheme="minorEastAsia" w:hAnsiTheme="minorEastAsia" w:eastAsiaTheme="minorEastAsia"/>
          <w:color w:val="000000" w:themeColor="text1"/>
          <w:szCs w:val="21"/>
          <w14:textFill>
            <w14:solidFill>
              <w14:schemeClr w14:val="tx1"/>
            </w14:solidFill>
          </w14:textFill>
        </w:rPr>
        <w:t>乙方</w:t>
      </w:r>
      <w:r>
        <w:rPr>
          <w:rFonts w:asciiTheme="minorEastAsia" w:hAnsiTheme="minorEastAsia" w:eastAsiaTheme="minorEastAsia"/>
          <w:color w:val="000000" w:themeColor="text1"/>
          <w:szCs w:val="21"/>
          <w14:textFill>
            <w14:solidFill>
              <w14:schemeClr w14:val="tx1"/>
            </w14:solidFill>
          </w14:textFill>
        </w:rPr>
        <w:t>承担，</w:t>
      </w:r>
      <w:r>
        <w:rPr>
          <w:rFonts w:hint="eastAsia" w:asciiTheme="minorEastAsia" w:hAnsiTheme="minorEastAsia" w:eastAsiaTheme="minorEastAsia"/>
          <w:color w:val="000000" w:themeColor="text1"/>
          <w:szCs w:val="21"/>
          <w14:textFill>
            <w14:solidFill>
              <w14:schemeClr w14:val="tx1"/>
            </w14:solidFill>
          </w14:textFill>
        </w:rPr>
        <w:t>乙方</w:t>
      </w:r>
      <w:r>
        <w:rPr>
          <w:rFonts w:asciiTheme="minorEastAsia" w:hAnsiTheme="minorEastAsia" w:eastAsiaTheme="minorEastAsia"/>
          <w:color w:val="000000" w:themeColor="text1"/>
          <w:szCs w:val="21"/>
          <w14:textFill>
            <w14:solidFill>
              <w14:schemeClr w14:val="tx1"/>
            </w14:solidFill>
          </w14:textFill>
        </w:rPr>
        <w:t>支付给</w:t>
      </w:r>
      <w:r>
        <w:rPr>
          <w:rFonts w:hint="eastAsia" w:asciiTheme="minorEastAsia" w:hAnsiTheme="minorEastAsia" w:eastAsiaTheme="minorEastAsia"/>
          <w:color w:val="000000" w:themeColor="text1"/>
          <w:szCs w:val="21"/>
          <w14:textFill>
            <w14:solidFill>
              <w14:schemeClr w14:val="tx1"/>
            </w14:solidFill>
          </w14:textFill>
        </w:rPr>
        <w:t>甲方</w:t>
      </w:r>
      <w:r>
        <w:rPr>
          <w:rFonts w:asciiTheme="minorEastAsia" w:hAnsiTheme="minorEastAsia" w:eastAsiaTheme="minorEastAsia"/>
          <w:color w:val="000000" w:themeColor="text1"/>
          <w:szCs w:val="21"/>
          <w14:textFill>
            <w14:solidFill>
              <w14:schemeClr w14:val="tx1"/>
            </w14:solidFill>
          </w14:textFill>
        </w:rPr>
        <w:t>，再由</w:t>
      </w:r>
      <w:r>
        <w:rPr>
          <w:rFonts w:hint="eastAsia" w:asciiTheme="minorEastAsia" w:hAnsiTheme="minorEastAsia" w:eastAsiaTheme="minorEastAsia"/>
          <w:color w:val="000000" w:themeColor="text1"/>
          <w:szCs w:val="21"/>
          <w14:textFill>
            <w14:solidFill>
              <w14:schemeClr w14:val="tx1"/>
            </w14:solidFill>
          </w14:textFill>
        </w:rPr>
        <w:t>甲方</w:t>
      </w:r>
      <w:r>
        <w:rPr>
          <w:rFonts w:asciiTheme="minorEastAsia" w:hAnsiTheme="minorEastAsia" w:eastAsiaTheme="minorEastAsia"/>
          <w:color w:val="000000" w:themeColor="text1"/>
          <w:szCs w:val="21"/>
          <w14:textFill>
            <w14:solidFill>
              <w14:schemeClr w14:val="tx1"/>
            </w14:solidFill>
          </w14:textFill>
        </w:rPr>
        <w:t>支付给结算审计单位。工程结算审计完成后，</w:t>
      </w:r>
      <w:r>
        <w:rPr>
          <w:rFonts w:hint="eastAsia" w:asciiTheme="minorEastAsia" w:hAnsiTheme="minorEastAsia" w:eastAsiaTheme="minorEastAsia"/>
          <w:color w:val="000000" w:themeColor="text1"/>
          <w:szCs w:val="21"/>
          <w14:textFill>
            <w14:solidFill>
              <w14:schemeClr w14:val="tx1"/>
            </w14:solidFill>
          </w14:textFill>
        </w:rPr>
        <w:t>乙方</w:t>
      </w:r>
      <w:r>
        <w:rPr>
          <w:rFonts w:asciiTheme="minorEastAsia" w:hAnsiTheme="minorEastAsia" w:eastAsiaTheme="minorEastAsia"/>
          <w:color w:val="000000" w:themeColor="text1"/>
          <w:szCs w:val="21"/>
          <w14:textFill>
            <w14:solidFill>
              <w14:schemeClr w14:val="tx1"/>
            </w14:solidFill>
          </w14:textFill>
        </w:rPr>
        <w:t>应配合</w:t>
      </w:r>
      <w:r>
        <w:rPr>
          <w:rFonts w:hint="eastAsia" w:asciiTheme="minorEastAsia" w:hAnsiTheme="minorEastAsia" w:eastAsiaTheme="minorEastAsia"/>
          <w:color w:val="000000" w:themeColor="text1"/>
          <w:szCs w:val="21"/>
          <w14:textFill>
            <w14:solidFill>
              <w14:schemeClr w14:val="tx1"/>
            </w14:solidFill>
          </w14:textFill>
        </w:rPr>
        <w:t>甲方</w:t>
      </w:r>
      <w:r>
        <w:rPr>
          <w:rFonts w:asciiTheme="minorEastAsia" w:hAnsiTheme="minorEastAsia" w:eastAsiaTheme="minorEastAsia"/>
          <w:color w:val="000000" w:themeColor="text1"/>
          <w:szCs w:val="21"/>
          <w14:textFill>
            <w14:solidFill>
              <w14:schemeClr w14:val="tx1"/>
            </w14:solidFill>
          </w14:textFill>
        </w:rPr>
        <w:t>对初审结果进行复审（若需），复审金额作为审定金额。</w:t>
      </w:r>
    </w:p>
    <w:p w14:paraId="09ECD366">
      <w:pPr>
        <w:pStyle w:val="5"/>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4、调差机制：</w:t>
      </w:r>
    </w:p>
    <w:p w14:paraId="19F4BBB3">
      <w:pPr>
        <w:pStyle w:val="5"/>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permStart w:id="14" w:edGrp="everyone"/>
      <w:r>
        <w:rPr>
          <w:rFonts w:hint="eastAsia" w:asciiTheme="minorEastAsia" w:hAnsiTheme="minorEastAsia" w:eastAsiaTheme="minorEastAsia"/>
          <w:color w:val="000000" w:themeColor="text1"/>
          <w:szCs w:val="21"/>
          <w14:textFill>
            <w14:solidFill>
              <w14:schemeClr w14:val="tx1"/>
            </w14:solidFill>
          </w14:textFill>
        </w:rPr>
        <w:t>/。</w:t>
      </w:r>
    </w:p>
    <w:permEnd w:id="14"/>
    <w:p w14:paraId="58CB5224">
      <w:pPr>
        <w:spacing w:line="500" w:lineRule="exact"/>
        <w:ind w:firstLine="422" w:firstLineChars="200"/>
        <w:jc w:val="left"/>
        <w:rPr>
          <w:rFonts w:ascii="宋体" w:hAnsi="宋体" w:cs="华文仿宋"/>
          <w:b/>
          <w:kern w:val="0"/>
          <w:szCs w:val="21"/>
        </w:rPr>
      </w:pPr>
      <w:r>
        <w:rPr>
          <w:rFonts w:hint="eastAsia" w:ascii="宋体" w:hAnsi="宋体" w:cs="华文仿宋"/>
          <w:b/>
          <w:kern w:val="0"/>
          <w:szCs w:val="21"/>
        </w:rPr>
        <w:t>六、付款方式</w:t>
      </w:r>
    </w:p>
    <w:p w14:paraId="55C52292">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permStart w:id="15" w:edGrp="everyone"/>
      <w:r>
        <w:rPr>
          <w:rFonts w:hint="eastAsia" w:asciiTheme="minorEastAsia" w:hAnsiTheme="minorEastAsia" w:eastAsiaTheme="minorEastAsia"/>
          <w:color w:val="000000" w:themeColor="text1"/>
          <w:szCs w:val="21"/>
          <w14:textFill>
            <w14:solidFill>
              <w14:schemeClr w14:val="tx1"/>
            </w14:solidFill>
          </w14:textFill>
        </w:rPr>
        <w:t>1、</w:t>
      </w:r>
      <w:r>
        <w:rPr>
          <w:rFonts w:hint="eastAsia"/>
          <w:color w:val="0000FF"/>
        </w:rPr>
        <w:t>本合同无预付款</w:t>
      </w:r>
      <w:r>
        <w:rPr>
          <w:rFonts w:hint="eastAsia" w:asciiTheme="minorEastAsia" w:hAnsiTheme="minorEastAsia" w:eastAsiaTheme="minorEastAsia"/>
          <w:color w:val="000000" w:themeColor="text1"/>
          <w:szCs w:val="21"/>
          <w14:textFill>
            <w14:solidFill>
              <w14:schemeClr w14:val="tx1"/>
            </w14:solidFill>
          </w14:textFill>
        </w:rPr>
        <w:t>；</w:t>
      </w:r>
    </w:p>
    <w:p w14:paraId="64F50BBB">
      <w:pPr>
        <w:spacing w:line="500" w:lineRule="exact"/>
        <w:ind w:firstLine="420" w:firstLineChars="200"/>
        <w:jc w:val="left"/>
        <w:rPr>
          <w:rFonts w:hint="eastAsia"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2</w:t>
      </w:r>
      <w:r>
        <w:rPr>
          <w:rFonts w:hint="eastAsia" w:asciiTheme="minorEastAsia" w:hAnsiTheme="minorEastAsia" w:eastAsiaTheme="minorEastAsia"/>
          <w:color w:val="000000" w:themeColor="text1"/>
          <w:szCs w:val="21"/>
          <w14:textFill>
            <w14:solidFill>
              <w14:schemeClr w14:val="tx1"/>
            </w14:solidFill>
          </w14:textFill>
        </w:rPr>
        <w:t>、</w:t>
      </w:r>
      <w:r>
        <w:rPr>
          <w:rFonts w:hint="eastAsia"/>
          <w:color w:val="0000FF"/>
        </w:rPr>
        <w:t>货物送至现场，待</w:t>
      </w:r>
      <w:r>
        <w:rPr>
          <w:rFonts w:hint="eastAsia"/>
          <w:color w:val="0000FF"/>
          <w:lang w:val="en-US" w:eastAsia="zh-CN"/>
        </w:rPr>
        <w:t>安装调试单位</w:t>
      </w:r>
      <w:r>
        <w:rPr>
          <w:rFonts w:hint="eastAsia"/>
          <w:color w:val="0000FF"/>
        </w:rPr>
        <w:t>安装完毕且</w:t>
      </w:r>
      <w:r>
        <w:rPr>
          <w:rFonts w:hint="eastAsia"/>
          <w:color w:val="0000FF"/>
          <w:lang w:val="en-US" w:eastAsia="zh-CN"/>
        </w:rPr>
        <w:t>甲方</w:t>
      </w:r>
      <w:r>
        <w:rPr>
          <w:rFonts w:hint="eastAsia"/>
          <w:color w:val="0000FF"/>
        </w:rPr>
        <w:t>核准后，</w:t>
      </w:r>
      <w:r>
        <w:rPr>
          <w:rFonts w:hint="eastAsia"/>
          <w:color w:val="0000FF"/>
          <w:lang w:val="en-US" w:eastAsia="zh-CN"/>
        </w:rPr>
        <w:t>次月月底</w:t>
      </w:r>
      <w:r>
        <w:rPr>
          <w:rFonts w:hint="eastAsia"/>
          <w:color w:val="0000FF"/>
        </w:rPr>
        <w:t>按核准金额的60％支付</w:t>
      </w:r>
    </w:p>
    <w:p w14:paraId="5F898646">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lang w:val="en-US" w:eastAsia="zh-CN"/>
          <w14:textFill>
            <w14:solidFill>
              <w14:schemeClr w14:val="tx1"/>
            </w14:solidFill>
          </w14:textFill>
        </w:rPr>
        <w:t>3、验收合格，</w:t>
      </w:r>
      <w:permEnd w:id="15"/>
      <w:r>
        <w:rPr>
          <w:rFonts w:asciiTheme="minorEastAsia" w:hAnsiTheme="minorEastAsia" w:eastAsiaTheme="minorEastAsia"/>
          <w:color w:val="000000" w:themeColor="text1"/>
          <w:szCs w:val="21"/>
          <w14:textFill>
            <w14:solidFill>
              <w14:schemeClr w14:val="tx1"/>
            </w14:solidFill>
          </w14:textFill>
        </w:rPr>
        <w:t>经审定后</w:t>
      </w:r>
      <w:permStart w:id="16" w:edGrp="everyone"/>
      <w:r>
        <w:rPr>
          <w:rFonts w:hint="eastAsia" w:asciiTheme="minorEastAsia" w:hAnsiTheme="minorEastAsia" w:eastAsiaTheme="minorEastAsia"/>
          <w:color w:val="000000" w:themeColor="text1"/>
          <w:szCs w:val="21"/>
          <w:lang w:val="en-US" w:eastAsia="zh-CN"/>
          <w14:textFill>
            <w14:solidFill>
              <w14:schemeClr w14:val="tx1"/>
            </w14:solidFill>
          </w14:textFill>
        </w:rPr>
        <w:t>且甲方核准后，次月</w:t>
      </w:r>
      <w:r>
        <w:rPr>
          <w:rFonts w:asciiTheme="minorEastAsia" w:hAnsiTheme="minorEastAsia" w:eastAsiaTheme="minorEastAsia"/>
          <w:color w:val="000000" w:themeColor="text1"/>
          <w:szCs w:val="21"/>
          <w14:textFill>
            <w14:solidFill>
              <w14:schemeClr w14:val="tx1"/>
            </w14:solidFill>
          </w14:textFill>
        </w:rPr>
        <w:t>月底</w:t>
      </w:r>
      <w:permEnd w:id="16"/>
      <w:r>
        <w:rPr>
          <w:rFonts w:asciiTheme="minorEastAsia" w:hAnsiTheme="minorEastAsia" w:eastAsiaTheme="minorEastAsia"/>
          <w:color w:val="000000" w:themeColor="text1"/>
          <w:szCs w:val="21"/>
          <w14:textFill>
            <w14:solidFill>
              <w14:schemeClr w14:val="tx1"/>
            </w14:solidFill>
          </w14:textFill>
        </w:rPr>
        <w:t>付至审定价的</w:t>
      </w:r>
      <w:r>
        <w:rPr>
          <w:rFonts w:hint="eastAsia" w:asciiTheme="minorEastAsia" w:hAnsiTheme="minorEastAsia" w:eastAsiaTheme="minorEastAsia"/>
          <w:color w:val="000000" w:themeColor="text1"/>
          <w:szCs w:val="21"/>
          <w14:textFill>
            <w14:solidFill>
              <w14:schemeClr w14:val="tx1"/>
            </w14:solidFill>
          </w14:textFill>
        </w:rPr>
        <w:t>9</w:t>
      </w:r>
      <w:r>
        <w:rPr>
          <w:rFonts w:asciiTheme="minorEastAsia" w:hAnsiTheme="minorEastAsia" w:eastAsiaTheme="minorEastAsia"/>
          <w:color w:val="000000" w:themeColor="text1"/>
          <w:szCs w:val="21"/>
          <w14:textFill>
            <w14:solidFill>
              <w14:schemeClr w14:val="tx1"/>
            </w14:solidFill>
          </w14:textFill>
        </w:rPr>
        <w:t>7</w:t>
      </w:r>
      <w:r>
        <w:rPr>
          <w:rFonts w:hint="eastAsia" w:asciiTheme="minorEastAsia" w:hAnsiTheme="minorEastAsia" w:eastAsiaTheme="minorEastAsia"/>
          <w:color w:val="000000" w:themeColor="text1"/>
          <w:szCs w:val="21"/>
          <w14:textFill>
            <w14:solidFill>
              <w14:schemeClr w14:val="tx1"/>
            </w14:solidFill>
          </w14:textFill>
        </w:rPr>
        <w:t>%；</w:t>
      </w:r>
    </w:p>
    <w:p w14:paraId="76075CD3">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permStart w:id="17" w:edGrp="everyone"/>
      <w:r>
        <w:rPr>
          <w:rFonts w:hint="eastAsia" w:asciiTheme="minorEastAsia" w:hAnsiTheme="minorEastAsia" w:eastAsiaTheme="minorEastAsia"/>
          <w:color w:val="000000" w:themeColor="text1"/>
          <w:szCs w:val="21"/>
          <w:lang w:val="en-US" w:eastAsia="zh-CN"/>
          <w14:textFill>
            <w14:solidFill>
              <w14:schemeClr w14:val="tx1"/>
            </w14:solidFill>
          </w14:textFill>
        </w:rPr>
        <w:t>4</w:t>
      </w:r>
      <w:r>
        <w:rPr>
          <w:rFonts w:hint="eastAsia" w:asciiTheme="minorEastAsia" w:hAnsiTheme="minorEastAsia" w:eastAsiaTheme="minorEastAsia"/>
          <w:color w:val="000000" w:themeColor="text1"/>
          <w:szCs w:val="21"/>
          <w14:textFill>
            <w14:solidFill>
              <w14:schemeClr w14:val="tx1"/>
            </w14:solidFill>
          </w14:textFill>
        </w:rPr>
        <w:t>、</w:t>
      </w:r>
      <w:permEnd w:id="17"/>
      <w:r>
        <w:rPr>
          <w:rFonts w:hint="eastAsia" w:asciiTheme="minorEastAsia" w:hAnsiTheme="minorEastAsia" w:eastAsiaTheme="minorEastAsia"/>
          <w:color w:val="000000" w:themeColor="text1"/>
          <w:szCs w:val="21"/>
          <w14:textFill>
            <w14:solidFill>
              <w14:schemeClr w14:val="tx1"/>
            </w14:solidFill>
          </w14:textFill>
        </w:rPr>
        <w:t>余款（审定价的3%）在质保期满后</w:t>
      </w:r>
      <w:permStart w:id="18" w:edGrp="everyone"/>
      <w:r>
        <w:rPr>
          <w:rFonts w:hint="eastAsia" w:asciiTheme="minorEastAsia" w:hAnsiTheme="minorEastAsia" w:eastAsiaTheme="minorEastAsia"/>
          <w:color w:val="000000" w:themeColor="text1"/>
          <w:szCs w:val="21"/>
          <w:lang w:val="en-US" w:eastAsia="zh-CN"/>
          <w14:textFill>
            <w14:solidFill>
              <w14:schemeClr w14:val="tx1"/>
            </w14:solidFill>
          </w14:textFill>
        </w:rPr>
        <w:t>次月月底</w:t>
      </w:r>
      <w:permEnd w:id="18"/>
      <w:r>
        <w:rPr>
          <w:rFonts w:hint="eastAsia" w:asciiTheme="minorEastAsia" w:hAnsiTheme="minorEastAsia" w:eastAsiaTheme="minorEastAsia"/>
          <w:color w:val="000000" w:themeColor="text1"/>
          <w:szCs w:val="21"/>
          <w14:textFill>
            <w14:solidFill>
              <w14:schemeClr w14:val="tx1"/>
            </w14:solidFill>
          </w14:textFill>
        </w:rPr>
        <w:t>付清（无息）。</w:t>
      </w:r>
    </w:p>
    <w:p w14:paraId="778BC3B0">
      <w:pPr>
        <w:spacing w:line="500" w:lineRule="exact"/>
        <w:ind w:firstLine="422" w:firstLineChars="200"/>
        <w:jc w:val="left"/>
        <w:rPr>
          <w:rFonts w:asciiTheme="minorEastAsia" w:hAnsiTheme="minorEastAsia" w:eastAsiaTheme="minorEastAsia"/>
          <w:b/>
          <w:color w:val="000000" w:themeColor="text1"/>
          <w:szCs w:val="21"/>
          <w14:textFill>
            <w14:solidFill>
              <w14:schemeClr w14:val="tx1"/>
            </w14:solidFill>
          </w14:textFill>
        </w:rPr>
      </w:pPr>
      <w:r>
        <w:rPr>
          <w:rFonts w:hint="eastAsia" w:asciiTheme="minorEastAsia" w:hAnsiTheme="minorEastAsia" w:eastAsiaTheme="minorEastAsia"/>
          <w:b/>
          <w:color w:val="000000" w:themeColor="text1"/>
          <w:szCs w:val="21"/>
          <w14:textFill>
            <w14:solidFill>
              <w14:schemeClr w14:val="tx1"/>
            </w14:solidFill>
          </w14:textFill>
        </w:rPr>
        <w:t>备注：以上各阶段付款，乙方同意甲方按中国人民银行规定的各类结算方式进行结算，采用银行承兑汇票形式支付的，甲方无需承担贴息费用。每笔进度款付款前，乙方应按经甲方及监理单位(如有)审价确认的预计工程量金额向甲方提供合规的增值税专用发票。审定后第一次付款需按审定价(如需审定)提供所有尾款增值税专用发票，若乙方延迟或拒绝提供发票，甲方有权延迟或拒绝付款，甲方不承担逾期付款违约责任。如税率遇政策性调整，则税前价不调整，税后价按相关政策文件调整。</w:t>
      </w:r>
    </w:p>
    <w:p w14:paraId="6E43E08A">
      <w:pPr>
        <w:spacing w:line="500" w:lineRule="exact"/>
        <w:ind w:firstLine="422" w:firstLineChars="200"/>
        <w:outlineLvl w:val="0"/>
        <w:rPr>
          <w:rFonts w:ascii="宋体" w:hAnsi="宋体" w:cs="华文仿宋"/>
          <w:b/>
          <w:kern w:val="0"/>
          <w:szCs w:val="21"/>
        </w:rPr>
      </w:pPr>
      <w:r>
        <w:rPr>
          <w:rFonts w:ascii="宋体" w:hAnsi="宋体" w:cs="华文仿宋"/>
          <w:b/>
          <w:kern w:val="0"/>
          <w:szCs w:val="21"/>
        </w:rPr>
        <w:t>七</w:t>
      </w:r>
      <w:r>
        <w:rPr>
          <w:rFonts w:hint="eastAsia" w:ascii="宋体" w:hAnsi="宋体" w:cs="华文仿宋"/>
          <w:b/>
          <w:kern w:val="0"/>
          <w:szCs w:val="21"/>
        </w:rPr>
        <w:t>、</w:t>
      </w:r>
      <w:r>
        <w:rPr>
          <w:rFonts w:ascii="宋体" w:hAnsi="宋体" w:cs="华文仿宋"/>
          <w:b/>
          <w:kern w:val="0"/>
          <w:szCs w:val="21"/>
        </w:rPr>
        <w:t>履约担保</w:t>
      </w:r>
      <w:r>
        <w:rPr>
          <w:rFonts w:hint="eastAsia" w:ascii="宋体" w:hAnsi="宋体" w:cs="华文仿宋"/>
          <w:b/>
          <w:kern w:val="0"/>
          <w:szCs w:val="21"/>
        </w:rPr>
        <w:t>：</w:t>
      </w:r>
      <w:r>
        <w:rPr>
          <w:rFonts w:hint="eastAsia" w:asciiTheme="minorEastAsia" w:hAnsiTheme="minorEastAsia" w:eastAsiaTheme="minorEastAsia"/>
          <w:color w:val="000000" w:themeColor="text1"/>
          <w:szCs w:val="21"/>
          <w14:textFill>
            <w14:solidFill>
              <w14:schemeClr w14:val="tx1"/>
            </w14:solidFill>
          </w14:textFill>
        </w:rPr>
        <w:t>履约保证金：</w:t>
      </w:r>
      <w:permStart w:id="19" w:edGrp="everyone"/>
      <w:r>
        <w:rPr>
          <w:rFonts w:hint="eastAsia" w:asciiTheme="minorEastAsia" w:hAnsiTheme="minorEastAsia" w:eastAsiaTheme="minorEastAsia"/>
          <w:color w:val="000000" w:themeColor="text1"/>
          <w:szCs w:val="21"/>
          <w:lang w:val="en-US" w:eastAsia="zh-CN"/>
          <w14:textFill>
            <w14:solidFill>
              <w14:schemeClr w14:val="tx1"/>
            </w14:solidFill>
          </w14:textFill>
        </w:rPr>
        <w:t xml:space="preserve">合同金额的5%，  </w:t>
      </w:r>
      <w:r>
        <w:rPr>
          <w:rFonts w:hint="eastAsia" w:asciiTheme="minorEastAsia" w:hAnsiTheme="minorEastAsia" w:eastAsiaTheme="minorEastAsia"/>
          <w:color w:val="000000" w:themeColor="text1"/>
          <w:szCs w:val="21"/>
          <w14:textFill>
            <w14:solidFill>
              <w14:schemeClr w14:val="tx1"/>
            </w14:solidFill>
          </w14:textFill>
        </w:rPr>
        <w:t xml:space="preserve">   </w:t>
      </w:r>
      <w:permEnd w:id="19"/>
      <w:r>
        <w:rPr>
          <w:rFonts w:hint="eastAsia" w:asciiTheme="minorEastAsia" w:hAnsiTheme="minorEastAsia" w:eastAsiaTheme="minorEastAsia"/>
          <w:color w:val="000000" w:themeColor="text1"/>
          <w:szCs w:val="21"/>
          <w14:textFill>
            <w14:solidFill>
              <w14:schemeClr w14:val="tx1"/>
            </w14:solidFill>
          </w14:textFill>
        </w:rPr>
        <w:t>元</w:t>
      </w:r>
      <w:permStart w:id="20" w:edGrp="everyone"/>
      <w:r>
        <w:rPr>
          <w:rFonts w:hint="eastAsia" w:asciiTheme="minorEastAsia" w:hAnsiTheme="minorEastAsia" w:eastAsiaTheme="minorEastAsia"/>
          <w:color w:val="000000" w:themeColor="text1"/>
          <w:szCs w:val="21"/>
          <w:lang w:eastAsia="zh-CN"/>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履约担保形式为：（1）投标保证金转为履约保证金（若投标保证金金额未能达到履约保证金金额，则需在收到中标通知书后2个工作日内增补缴纳）（2）</w:t>
      </w:r>
      <w:r>
        <w:rPr>
          <w:rFonts w:hint="eastAsia" w:asciiTheme="minorEastAsia" w:hAnsiTheme="minorEastAsia" w:eastAsiaTheme="minorEastAsia"/>
          <w:szCs w:val="21"/>
        </w:rPr>
        <w:t>中</w:t>
      </w:r>
      <w:r>
        <w:rPr>
          <w:rFonts w:asciiTheme="minorEastAsia" w:hAnsiTheme="minorEastAsia" w:eastAsiaTheme="minorEastAsia"/>
          <w:szCs w:val="21"/>
        </w:rPr>
        <w:t>标单位</w:t>
      </w:r>
      <w:r>
        <w:rPr>
          <w:rFonts w:hint="eastAsia" w:asciiTheme="minorEastAsia" w:hAnsiTheme="minorEastAsia" w:eastAsiaTheme="minorEastAsia"/>
          <w:szCs w:val="21"/>
        </w:rPr>
        <w:t>采用银行保函方式提交履约担保，担保金额需为全部金额。（3）中</w:t>
      </w:r>
      <w:r>
        <w:rPr>
          <w:rFonts w:asciiTheme="minorEastAsia" w:hAnsiTheme="minorEastAsia" w:eastAsiaTheme="minorEastAsia"/>
          <w:szCs w:val="21"/>
        </w:rPr>
        <w:t>标单位</w:t>
      </w:r>
      <w:r>
        <w:rPr>
          <w:rFonts w:hint="eastAsia" w:asciiTheme="minorEastAsia" w:hAnsiTheme="minorEastAsia" w:eastAsiaTheme="minorEastAsia"/>
          <w:szCs w:val="21"/>
        </w:rPr>
        <w:t>采用经相关部门认定的有资质的专业担保公司出具的保函提交履约担保，担保金额需为全部金额</w:t>
      </w:r>
      <w:permEnd w:id="20"/>
      <w:r>
        <w:rPr>
          <w:rFonts w:hint="eastAsia"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szCs w:val="21"/>
        </w:rPr>
        <w:t>履约保证金的退还（如有）：履约保证金在供货完毕经验收合格后凭收据及甲方签署意见后无息退还。</w:t>
      </w:r>
    </w:p>
    <w:p w14:paraId="2BAF837C">
      <w:pPr>
        <w:spacing w:line="500" w:lineRule="exact"/>
        <w:ind w:firstLine="422" w:firstLineChars="200"/>
        <w:jc w:val="left"/>
        <w:rPr>
          <w:rFonts w:ascii="宋体" w:hAnsi="宋体" w:cs="华文仿宋"/>
          <w:b/>
          <w:kern w:val="0"/>
          <w:szCs w:val="21"/>
        </w:rPr>
      </w:pPr>
      <w:r>
        <w:rPr>
          <w:rFonts w:hint="eastAsia" w:ascii="宋体" w:hAnsi="宋体" w:cs="华文仿宋"/>
          <w:b/>
          <w:kern w:val="0"/>
          <w:szCs w:val="21"/>
        </w:rPr>
        <w:t>八、质量保证</w:t>
      </w:r>
    </w:p>
    <w:p w14:paraId="03D00D0E">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1、乙方所提供的货物的技术规格应与招标文件规定的技术规格及所有技术要求相一致；若技术性能无特殊说明，则按国家有关部门最新颁布的标准及规范为准。</w:t>
      </w:r>
    </w:p>
    <w:p w14:paraId="369CBB61">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2、乙方应保证货物是全新、未使用过的原装合格正品，并完全符合合同规定的质量、规格和性能的要求。乙方应保证其提供的货物在正确安装、正常使用和保养条件下，在其使用寿命内具有良好的性能。货物验收后，在质量保证期内，乙方应对由于设计、工艺或材料的缺陷所发生的任何不足或故障负责，所需费用由乙方承担。</w:t>
      </w:r>
      <w:permStart w:id="21" w:edGrp="everyone"/>
    </w:p>
    <w:permEnd w:id="21"/>
    <w:p w14:paraId="50A29034">
      <w:pPr>
        <w:spacing w:line="500" w:lineRule="exact"/>
        <w:ind w:firstLine="422" w:firstLineChars="200"/>
        <w:jc w:val="left"/>
        <w:rPr>
          <w:rFonts w:asciiTheme="minorEastAsia" w:hAnsiTheme="minorEastAsia" w:eastAsiaTheme="minorEastAsia"/>
          <w:b/>
          <w:color w:val="000000" w:themeColor="text1"/>
          <w:szCs w:val="21"/>
          <w14:textFill>
            <w14:solidFill>
              <w14:schemeClr w14:val="tx1"/>
            </w14:solidFill>
          </w14:textFill>
        </w:rPr>
      </w:pPr>
      <w:r>
        <w:rPr>
          <w:rFonts w:hint="eastAsia" w:asciiTheme="minorEastAsia" w:hAnsiTheme="minorEastAsia" w:eastAsiaTheme="minorEastAsia"/>
          <w:b/>
          <w:color w:val="000000" w:themeColor="text1"/>
          <w:szCs w:val="21"/>
          <w14:textFill>
            <w14:solidFill>
              <w14:schemeClr w14:val="tx1"/>
            </w14:solidFill>
          </w14:textFill>
        </w:rPr>
        <w:t>九、材料与设备</w:t>
      </w:r>
    </w:p>
    <w:p w14:paraId="337441C4">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1、工程所需由乙方采购的材料及设备质量必须符合国家标准要求,按合同规定需方指定品牌的材料及设备必须按指定品牌要求采购。乙方在进行材料设备采购前，应上报拟采购材料设备的清单和相关的技术资料、采购计划并做好材料设备的样品封样工作。所有进场材料设备必须按规定要求进行自检，自检合格后再报需方或监理单位验收(所有甲指乙供材料设备必须按甲方要求进行首次进场验收)，验收合格方可进场使用。所有产品明显部位应注明产品标志，制造厂名或商标，产品名称，产品型号规格，工程所涉的金属构件、配件、连接件，均需能抗腐蚀，以免产品受摩擦损伤，对没有进行保护或已受损的产品，甲方将不予接收。</w:t>
      </w:r>
    </w:p>
    <w:p w14:paraId="3B389BD7">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permStart w:id="22" w:edGrp="everyone"/>
      <w:r>
        <w:rPr>
          <w:rFonts w:hint="eastAsia" w:asciiTheme="minorEastAsia" w:hAnsiTheme="minorEastAsia" w:eastAsiaTheme="minorEastAsia"/>
          <w:color w:val="auto"/>
          <w:szCs w:val="21"/>
        </w:rPr>
        <w:t>施工现场的所有材料与设备等必须按甲方创建文明工地的要求集中堆放,乙方应安排专人看管，费用自理。如发生遗失或被盗，损失由乙方承担。</w:t>
      </w:r>
    </w:p>
    <w:permEnd w:id="22"/>
    <w:p w14:paraId="04E8C99C">
      <w:pPr>
        <w:spacing w:line="500" w:lineRule="exact"/>
        <w:ind w:firstLine="420" w:firstLineChars="200"/>
        <w:jc w:val="left"/>
        <w:rPr>
          <w:rFonts w:asciiTheme="majorEastAsia" w:hAnsiTheme="majorEastAsia" w:eastAsiaTheme="majorEastAsia"/>
          <w:szCs w:val="21"/>
        </w:rPr>
      </w:pPr>
      <w:r>
        <w:rPr>
          <w:rFonts w:hint="eastAsia" w:asciiTheme="minorEastAsia" w:hAnsiTheme="minorEastAsia" w:eastAsiaTheme="minorEastAsia"/>
          <w:color w:val="000000" w:themeColor="text1"/>
          <w:szCs w:val="21"/>
          <w14:textFill>
            <w14:solidFill>
              <w14:schemeClr w14:val="tx1"/>
            </w14:solidFill>
          </w14:textFill>
        </w:rPr>
        <w:t>2、</w:t>
      </w:r>
      <w:r>
        <w:rPr>
          <w:rFonts w:hint="eastAsia" w:asciiTheme="majorEastAsia" w:hAnsiTheme="majorEastAsia" w:eastAsiaTheme="majorEastAsia"/>
          <w:szCs w:val="21"/>
        </w:rPr>
        <w:t>材料检查：</w:t>
      </w:r>
    </w:p>
    <w:p w14:paraId="370492A9">
      <w:pPr>
        <w:spacing w:line="500" w:lineRule="exact"/>
        <w:ind w:firstLine="420" w:firstLineChars="200"/>
        <w:jc w:val="left"/>
        <w:rPr>
          <w:rFonts w:asciiTheme="majorEastAsia" w:hAnsiTheme="majorEastAsia" w:eastAsiaTheme="majorEastAsia"/>
          <w:szCs w:val="21"/>
        </w:rPr>
      </w:pPr>
      <w:r>
        <w:rPr>
          <w:rFonts w:hint="eastAsia" w:asciiTheme="majorEastAsia" w:hAnsiTheme="majorEastAsia" w:eastAsiaTheme="majorEastAsia"/>
          <w:szCs w:val="21"/>
        </w:rPr>
        <w:t>2</w:t>
      </w:r>
      <w:r>
        <w:rPr>
          <w:rFonts w:asciiTheme="majorEastAsia" w:hAnsiTheme="majorEastAsia" w:eastAsiaTheme="majorEastAsia"/>
          <w:szCs w:val="21"/>
        </w:rPr>
        <w:t>.1</w:t>
      </w:r>
      <w:r>
        <w:rPr>
          <w:rFonts w:hint="eastAsia" w:asciiTheme="majorEastAsia" w:hAnsiTheme="majorEastAsia" w:eastAsiaTheme="majorEastAsia"/>
          <w:szCs w:val="21"/>
        </w:rPr>
        <w:t>出现使用合同约定品牌以外的情形，乙方按</w:t>
      </w:r>
      <w:permStart w:id="23" w:edGrp="everyone"/>
      <w:r>
        <w:rPr>
          <w:rFonts w:hint="eastAsia" w:asciiTheme="majorEastAsia" w:hAnsiTheme="majorEastAsia" w:eastAsiaTheme="majorEastAsia"/>
          <w:szCs w:val="21"/>
        </w:rPr>
        <w:t>10</w:t>
      </w:r>
      <w:r>
        <w:rPr>
          <w:rFonts w:asciiTheme="majorEastAsia" w:hAnsiTheme="majorEastAsia" w:eastAsiaTheme="majorEastAsia"/>
          <w:szCs w:val="21"/>
        </w:rPr>
        <w:t>0</w:t>
      </w:r>
      <w:r>
        <w:rPr>
          <w:rFonts w:hint="eastAsia" w:asciiTheme="majorEastAsia" w:hAnsiTheme="majorEastAsia" w:eastAsiaTheme="majorEastAsia"/>
          <w:szCs w:val="21"/>
        </w:rPr>
        <w:t>000元</w:t>
      </w:r>
      <w:permEnd w:id="23"/>
      <w:r>
        <w:rPr>
          <w:rFonts w:hint="eastAsia" w:asciiTheme="majorEastAsia" w:hAnsiTheme="majorEastAsia" w:eastAsiaTheme="majorEastAsia"/>
          <w:szCs w:val="21"/>
        </w:rPr>
        <w:t>/次承担违约金。</w:t>
      </w:r>
    </w:p>
    <w:p w14:paraId="17D10C4F">
      <w:pPr>
        <w:spacing w:line="500" w:lineRule="exact"/>
        <w:ind w:firstLine="420" w:firstLineChars="200"/>
        <w:jc w:val="left"/>
        <w:rPr>
          <w:rFonts w:asciiTheme="majorEastAsia" w:hAnsiTheme="majorEastAsia" w:eastAsiaTheme="majorEastAsia"/>
          <w:szCs w:val="21"/>
        </w:rPr>
      </w:pPr>
      <w:r>
        <w:rPr>
          <w:rFonts w:asciiTheme="majorEastAsia" w:hAnsiTheme="majorEastAsia" w:eastAsiaTheme="majorEastAsia"/>
          <w:szCs w:val="21"/>
        </w:rPr>
        <w:t>2.2</w:t>
      </w:r>
      <w:r>
        <w:rPr>
          <w:rFonts w:hint="eastAsia" w:asciiTheme="majorEastAsia" w:hAnsiTheme="majorEastAsia" w:eastAsiaTheme="majorEastAsia"/>
          <w:szCs w:val="21"/>
        </w:rPr>
        <w:t>对于使用不合格材料的情形：</w:t>
      </w:r>
    </w:p>
    <w:p w14:paraId="75D46BEE">
      <w:pPr>
        <w:spacing w:line="500" w:lineRule="exact"/>
        <w:ind w:firstLine="420" w:firstLineChars="200"/>
        <w:jc w:val="left"/>
        <w:rPr>
          <w:rFonts w:asciiTheme="majorEastAsia" w:hAnsiTheme="majorEastAsia" w:eastAsiaTheme="majorEastAsia"/>
          <w:szCs w:val="21"/>
        </w:rPr>
      </w:pPr>
      <w:r>
        <w:rPr>
          <w:rFonts w:hint="eastAsia" w:asciiTheme="majorEastAsia" w:hAnsiTheme="majorEastAsia" w:eastAsiaTheme="majorEastAsia"/>
          <w:szCs w:val="21"/>
        </w:rPr>
        <w:t>（1）若发现乙方使用不合格材料，经评估存在风险的（含交付风险），做如下处理：</w:t>
      </w:r>
    </w:p>
    <w:p w14:paraId="32596FB0">
      <w:pPr>
        <w:spacing w:line="500" w:lineRule="exact"/>
        <w:ind w:firstLine="420" w:firstLineChars="200"/>
        <w:jc w:val="left"/>
        <w:rPr>
          <w:rFonts w:asciiTheme="majorEastAsia" w:hAnsiTheme="majorEastAsia" w:eastAsiaTheme="majorEastAsia"/>
          <w:szCs w:val="21"/>
        </w:rPr>
      </w:pPr>
      <w:r>
        <w:rPr>
          <w:rFonts w:hint="eastAsia" w:asciiTheme="majorEastAsia" w:hAnsiTheme="majorEastAsia" w:eastAsiaTheme="majorEastAsia"/>
          <w:szCs w:val="21"/>
        </w:rPr>
        <w:t>1）对于使用不合格材料已完成的工程，必须无条件返工。</w:t>
      </w:r>
    </w:p>
    <w:p w14:paraId="3A9CBD25">
      <w:pPr>
        <w:spacing w:line="500" w:lineRule="exact"/>
        <w:ind w:firstLine="420" w:firstLineChars="200"/>
        <w:jc w:val="left"/>
        <w:rPr>
          <w:rFonts w:asciiTheme="majorEastAsia" w:hAnsiTheme="majorEastAsia" w:eastAsiaTheme="majorEastAsia"/>
          <w:szCs w:val="21"/>
        </w:rPr>
      </w:pPr>
      <w:r>
        <w:rPr>
          <w:rFonts w:hint="eastAsia" w:asciiTheme="majorEastAsia" w:hAnsiTheme="majorEastAsia" w:eastAsiaTheme="majorEastAsia"/>
          <w:szCs w:val="21"/>
        </w:rPr>
        <w:t>2）对所涉及材料作退场处理，乙方按</w:t>
      </w:r>
      <w:permStart w:id="24" w:edGrp="everyone"/>
      <w:r>
        <w:rPr>
          <w:rFonts w:hint="eastAsia" w:asciiTheme="majorEastAsia" w:hAnsiTheme="majorEastAsia" w:eastAsiaTheme="majorEastAsia"/>
          <w:szCs w:val="21"/>
        </w:rPr>
        <w:t>50000元</w:t>
      </w:r>
      <w:permEnd w:id="24"/>
      <w:r>
        <w:rPr>
          <w:rFonts w:hint="eastAsia" w:asciiTheme="majorEastAsia" w:hAnsiTheme="majorEastAsia" w:eastAsiaTheme="majorEastAsia"/>
          <w:szCs w:val="21"/>
        </w:rPr>
        <w:t>承担违约金。若对工期、交付产生影响，由责任单位承担一切损失及相应后果。</w:t>
      </w:r>
    </w:p>
    <w:p w14:paraId="521B144C">
      <w:pPr>
        <w:spacing w:line="500" w:lineRule="exact"/>
        <w:ind w:firstLine="420" w:firstLineChars="200"/>
        <w:jc w:val="left"/>
        <w:rPr>
          <w:rFonts w:asciiTheme="majorEastAsia" w:hAnsiTheme="majorEastAsia" w:eastAsiaTheme="majorEastAsia"/>
          <w:szCs w:val="21"/>
        </w:rPr>
      </w:pPr>
      <w:r>
        <w:rPr>
          <w:rFonts w:hint="eastAsia" w:asciiTheme="majorEastAsia" w:hAnsiTheme="majorEastAsia" w:eastAsiaTheme="majorEastAsia"/>
          <w:szCs w:val="21"/>
        </w:rPr>
        <w:t>（2）若发现乙方使用不合格材料，经评估不存在风险（含交付风险）且材料品质及价格低于合同要求的，做如下处理：</w:t>
      </w:r>
    </w:p>
    <w:p w14:paraId="503C8B67">
      <w:pPr>
        <w:spacing w:line="500" w:lineRule="exact"/>
        <w:ind w:firstLine="420" w:firstLineChars="200"/>
        <w:jc w:val="left"/>
        <w:rPr>
          <w:rFonts w:asciiTheme="majorEastAsia" w:hAnsiTheme="majorEastAsia" w:eastAsiaTheme="majorEastAsia"/>
          <w:szCs w:val="21"/>
        </w:rPr>
      </w:pPr>
      <w:r>
        <w:rPr>
          <w:rFonts w:hint="eastAsia" w:asciiTheme="majorEastAsia" w:hAnsiTheme="majorEastAsia" w:eastAsiaTheme="majorEastAsia"/>
          <w:szCs w:val="21"/>
        </w:rPr>
        <w:t>1）对于使用不合格材料已完成的工程，必须进行核价，扣除合同差价。</w:t>
      </w:r>
    </w:p>
    <w:p w14:paraId="19BD692B">
      <w:pPr>
        <w:spacing w:line="500" w:lineRule="exact"/>
        <w:ind w:firstLine="420" w:firstLineChars="200"/>
        <w:jc w:val="left"/>
        <w:rPr>
          <w:rFonts w:asciiTheme="majorEastAsia" w:hAnsiTheme="majorEastAsia" w:eastAsiaTheme="majorEastAsia"/>
          <w:szCs w:val="21"/>
        </w:rPr>
      </w:pPr>
      <w:r>
        <w:rPr>
          <w:rFonts w:hint="eastAsia" w:asciiTheme="majorEastAsia" w:hAnsiTheme="majorEastAsia" w:eastAsiaTheme="majorEastAsia"/>
          <w:szCs w:val="21"/>
        </w:rPr>
        <w:t>2）对所涉及材料作退场处理，乙方按</w:t>
      </w:r>
      <w:permStart w:id="25" w:edGrp="everyone"/>
      <w:r>
        <w:rPr>
          <w:rFonts w:hint="eastAsia" w:asciiTheme="majorEastAsia" w:hAnsiTheme="majorEastAsia" w:eastAsiaTheme="majorEastAsia"/>
          <w:szCs w:val="21"/>
        </w:rPr>
        <w:t>20000元</w:t>
      </w:r>
      <w:permEnd w:id="25"/>
      <w:r>
        <w:rPr>
          <w:rFonts w:hint="eastAsia" w:asciiTheme="majorEastAsia" w:hAnsiTheme="majorEastAsia" w:eastAsiaTheme="majorEastAsia"/>
          <w:szCs w:val="21"/>
        </w:rPr>
        <w:t>/次承担违约金。</w:t>
      </w:r>
    </w:p>
    <w:p w14:paraId="05B3DEEF">
      <w:pPr>
        <w:spacing w:line="500" w:lineRule="exact"/>
        <w:ind w:firstLine="420" w:firstLineChars="200"/>
        <w:jc w:val="left"/>
        <w:rPr>
          <w:rFonts w:asciiTheme="majorEastAsia" w:hAnsiTheme="majorEastAsia" w:eastAsiaTheme="majorEastAsia"/>
          <w:szCs w:val="21"/>
        </w:rPr>
      </w:pPr>
      <w:r>
        <w:rPr>
          <w:rFonts w:hint="eastAsia" w:asciiTheme="majorEastAsia" w:hAnsiTheme="majorEastAsia" w:eastAsiaTheme="majorEastAsia"/>
          <w:szCs w:val="21"/>
        </w:rPr>
        <w:t>（3）若发现乙方使用不合格材料，经评估不存在风险（含交付风险）但材料品质及价格高于合同要求的，对所涉及材料可不作退场处理，但需出具相应手续及承诺函，乙方按每次</w:t>
      </w:r>
      <w:permStart w:id="26" w:edGrp="everyone"/>
      <w:r>
        <w:rPr>
          <w:rFonts w:hint="eastAsia" w:asciiTheme="majorEastAsia" w:hAnsiTheme="majorEastAsia" w:eastAsiaTheme="majorEastAsia"/>
          <w:szCs w:val="21"/>
        </w:rPr>
        <w:t>10000元</w:t>
      </w:r>
      <w:permEnd w:id="26"/>
      <w:r>
        <w:rPr>
          <w:rFonts w:hint="eastAsia" w:asciiTheme="majorEastAsia" w:hAnsiTheme="majorEastAsia" w:eastAsiaTheme="majorEastAsia"/>
          <w:szCs w:val="21"/>
        </w:rPr>
        <w:t>/次承担违约金。</w:t>
      </w:r>
    </w:p>
    <w:p w14:paraId="6BCC9B8B">
      <w:pPr>
        <w:spacing w:line="500" w:lineRule="exact"/>
        <w:ind w:firstLine="420" w:firstLineChars="200"/>
        <w:jc w:val="left"/>
        <w:rPr>
          <w:rFonts w:asciiTheme="majorEastAsia" w:hAnsiTheme="majorEastAsia" w:eastAsiaTheme="majorEastAsia"/>
          <w:szCs w:val="21"/>
        </w:rPr>
      </w:pPr>
      <w:r>
        <w:rPr>
          <w:rFonts w:hint="eastAsia" w:asciiTheme="majorEastAsia" w:hAnsiTheme="majorEastAsia" w:eastAsiaTheme="majorEastAsia"/>
          <w:szCs w:val="21"/>
        </w:rPr>
        <w:t>（4）未按要求进行材料举牌验收的，或举牌验收作假的，乙方按每次</w:t>
      </w:r>
      <w:permStart w:id="27" w:edGrp="everyone"/>
      <w:r>
        <w:rPr>
          <w:rFonts w:hint="eastAsia" w:asciiTheme="majorEastAsia" w:hAnsiTheme="majorEastAsia" w:eastAsiaTheme="majorEastAsia"/>
          <w:szCs w:val="21"/>
        </w:rPr>
        <w:t>10000元</w:t>
      </w:r>
      <w:permEnd w:id="27"/>
      <w:r>
        <w:rPr>
          <w:rFonts w:hint="eastAsia" w:asciiTheme="majorEastAsia" w:hAnsiTheme="majorEastAsia" w:eastAsiaTheme="majorEastAsia"/>
          <w:szCs w:val="21"/>
        </w:rPr>
        <w:t>/项承担违约金。乙方负责将原先不合格材料拆除、退场，造成相关影响由乙方承担相应责任。</w:t>
      </w:r>
    </w:p>
    <w:p w14:paraId="535C6DC6">
      <w:pPr>
        <w:spacing w:line="500" w:lineRule="exact"/>
        <w:ind w:firstLine="420" w:firstLineChars="200"/>
        <w:jc w:val="left"/>
        <w:rPr>
          <w:rFonts w:asciiTheme="majorEastAsia" w:hAnsiTheme="majorEastAsia" w:eastAsiaTheme="majorEastAsia"/>
          <w:szCs w:val="21"/>
        </w:rPr>
      </w:pPr>
      <w:r>
        <w:rPr>
          <w:rFonts w:hint="eastAsia" w:asciiTheme="majorEastAsia" w:hAnsiTheme="majorEastAsia" w:eastAsiaTheme="majorEastAsia"/>
          <w:szCs w:val="21"/>
        </w:rPr>
        <w:t>3、材料进场未报验的，乙方按每次</w:t>
      </w:r>
      <w:permStart w:id="28" w:edGrp="everyone"/>
      <w:r>
        <w:rPr>
          <w:rFonts w:hint="eastAsia" w:asciiTheme="majorEastAsia" w:hAnsiTheme="majorEastAsia" w:eastAsiaTheme="majorEastAsia"/>
          <w:szCs w:val="21"/>
        </w:rPr>
        <w:t>20000元</w:t>
      </w:r>
      <w:permEnd w:id="28"/>
      <w:r>
        <w:rPr>
          <w:rFonts w:hint="eastAsia" w:asciiTheme="majorEastAsia" w:hAnsiTheme="majorEastAsia" w:eastAsiaTheme="majorEastAsia"/>
          <w:szCs w:val="21"/>
        </w:rPr>
        <w:t>承担违约金，甲方有权要求由乙方退场、修复、拆除或重新采购，由此发生任何问题及造成甲方任何损失由供方承担，由此延误的工期不予顺延。甲方亦有权单方部分或全部解除合同。</w:t>
      </w:r>
    </w:p>
    <w:p w14:paraId="2F50C8F5">
      <w:pPr>
        <w:spacing w:line="500" w:lineRule="exact"/>
        <w:ind w:firstLine="420" w:firstLineChars="200"/>
        <w:jc w:val="left"/>
        <w:rPr>
          <w:rFonts w:asciiTheme="majorEastAsia" w:hAnsiTheme="majorEastAsia" w:eastAsiaTheme="majorEastAsia"/>
          <w:szCs w:val="21"/>
        </w:rPr>
      </w:pPr>
      <w:r>
        <w:rPr>
          <w:rFonts w:hint="eastAsia" w:asciiTheme="majorEastAsia" w:hAnsiTheme="majorEastAsia" w:eastAsiaTheme="majorEastAsia"/>
          <w:szCs w:val="21"/>
        </w:rPr>
        <w:t>4、现场实行材料周检及月检制度，定期对现场材料进行检查，并做好登记，责令对不合规材料进行整改，乙方上报整改措施并落实整改到位，项目部及监理单位定期对整改内容进行检查。</w:t>
      </w:r>
    </w:p>
    <w:p w14:paraId="0431193F">
      <w:pPr>
        <w:spacing w:line="500" w:lineRule="exact"/>
        <w:ind w:firstLine="420" w:firstLineChars="200"/>
        <w:jc w:val="left"/>
        <w:rPr>
          <w:rFonts w:asciiTheme="majorEastAsia" w:hAnsiTheme="majorEastAsia" w:eastAsiaTheme="majorEastAsia"/>
          <w:szCs w:val="21"/>
        </w:rPr>
      </w:pPr>
      <w:r>
        <w:rPr>
          <w:rFonts w:hint="eastAsia" w:asciiTheme="majorEastAsia" w:hAnsiTheme="majorEastAsia" w:eastAsiaTheme="majorEastAsia"/>
          <w:szCs w:val="21"/>
        </w:rPr>
        <w:t>5、乙方必须对采购材料的质量和订购材料数量的准确性负责,乙方因工作不到位而导致的材料数量偏差、材料浪费、延误工期等，由乙方自己承担。</w:t>
      </w:r>
      <w:permStart w:id="29" w:edGrp="everyone"/>
    </w:p>
    <w:permEnd w:id="29"/>
    <w:p w14:paraId="6B570E7A">
      <w:pPr>
        <w:spacing w:line="500" w:lineRule="exact"/>
        <w:ind w:firstLine="422" w:firstLineChars="200"/>
        <w:jc w:val="left"/>
        <w:rPr>
          <w:rFonts w:asciiTheme="minorEastAsia" w:hAnsiTheme="minorEastAsia" w:eastAsiaTheme="minorEastAsia"/>
          <w:b/>
          <w:color w:val="000000" w:themeColor="text1"/>
          <w:szCs w:val="21"/>
          <w14:textFill>
            <w14:solidFill>
              <w14:schemeClr w14:val="tx1"/>
            </w14:solidFill>
          </w14:textFill>
        </w:rPr>
      </w:pPr>
      <w:r>
        <w:rPr>
          <w:rFonts w:hint="eastAsia" w:asciiTheme="minorEastAsia" w:hAnsiTheme="minorEastAsia" w:eastAsiaTheme="minorEastAsia"/>
          <w:b/>
          <w:color w:val="000000" w:themeColor="text1"/>
          <w:szCs w:val="21"/>
          <w14:textFill>
            <w14:solidFill>
              <w14:schemeClr w14:val="tx1"/>
            </w14:solidFill>
          </w14:textFill>
        </w:rPr>
        <w:t>十、包装要求</w:t>
      </w:r>
    </w:p>
    <w:p w14:paraId="01FE6504">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1、除合同另有规定外，乙方提供的全部货物均应按国家或专业标准保护措施进行包装。该包装应适应于远距离运输、防潮、防震、防锈和防野蛮装卸，以确保货物安全无损运抵并卸货至甲方指定地点。由于包装不善所引起的货物损失均由乙方承担。</w:t>
      </w:r>
    </w:p>
    <w:p w14:paraId="7803626A">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2、每一包装单元内应附详细的装箱单和质量合格凭证。</w:t>
      </w:r>
    </w:p>
    <w:p w14:paraId="6F90395A">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3</w:t>
      </w:r>
      <w:r>
        <w:rPr>
          <w:rFonts w:hint="eastAsia" w:asciiTheme="minorEastAsia" w:hAnsiTheme="minorEastAsia" w:eastAsiaTheme="minorEastAsia"/>
          <w:color w:val="000000" w:themeColor="text1"/>
          <w:szCs w:val="21"/>
          <w14:textFill>
            <w14:solidFill>
              <w14:schemeClr w14:val="tx1"/>
            </w14:solidFill>
          </w14:textFill>
        </w:rPr>
        <w:t>、乙方保证货物不存在危及人身及财产安全的产品缺陷，否则应承担全部法律责任。</w:t>
      </w:r>
      <w:permStart w:id="30" w:edGrp="everyone"/>
    </w:p>
    <w:permEnd w:id="30"/>
    <w:p w14:paraId="5CF065D3">
      <w:pPr>
        <w:spacing w:line="500" w:lineRule="exact"/>
        <w:ind w:firstLine="422" w:firstLineChars="200"/>
        <w:jc w:val="left"/>
        <w:rPr>
          <w:rFonts w:asciiTheme="minorEastAsia" w:hAnsiTheme="minorEastAsia" w:eastAsiaTheme="minorEastAsia"/>
          <w:b/>
          <w:color w:val="000000" w:themeColor="text1"/>
          <w:szCs w:val="21"/>
          <w14:textFill>
            <w14:solidFill>
              <w14:schemeClr w14:val="tx1"/>
            </w14:solidFill>
          </w14:textFill>
        </w:rPr>
      </w:pPr>
      <w:r>
        <w:rPr>
          <w:rFonts w:hint="eastAsia" w:asciiTheme="minorEastAsia" w:hAnsiTheme="minorEastAsia" w:eastAsiaTheme="minorEastAsia"/>
          <w:b/>
          <w:color w:val="000000" w:themeColor="text1"/>
          <w:szCs w:val="21"/>
          <w14:textFill>
            <w14:solidFill>
              <w14:schemeClr w14:val="tx1"/>
            </w14:solidFill>
          </w14:textFill>
        </w:rPr>
        <w:t>十一、交货和验收</w:t>
      </w:r>
    </w:p>
    <w:p w14:paraId="06D0AB13">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1、</w:t>
      </w:r>
      <w:r>
        <w:rPr>
          <w:rFonts w:hint="eastAsia" w:asciiTheme="majorEastAsia" w:hAnsiTheme="majorEastAsia" w:eastAsiaTheme="majorEastAsia"/>
          <w:szCs w:val="21"/>
        </w:rPr>
        <w:t>乙方应在合同规定的交货期前3天将发货信息书面通知甲方，所送产品必须与产品型号、认可证书、检测报告以及甲方要求相符。</w:t>
      </w:r>
    </w:p>
    <w:p w14:paraId="1194BDC3">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2、</w:t>
      </w:r>
      <w:r>
        <w:rPr>
          <w:rFonts w:hint="eastAsia" w:asciiTheme="majorEastAsia" w:hAnsiTheme="majorEastAsia" w:eastAsiaTheme="majorEastAsia"/>
          <w:szCs w:val="21"/>
        </w:rPr>
        <w:t>甲方有权变更交货地址，乙方应予以配合。</w:t>
      </w:r>
    </w:p>
    <w:p w14:paraId="223B7E92">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3、乙方交付的货物应当完全符合本合同或者招投标文件所规定的货物、数量和规格要求。乙方提供的货物不符合招投标文件和合同规定的，甲方有权拒收货物，由此引起的风险，由乙方承担。</w:t>
      </w:r>
    </w:p>
    <w:p w14:paraId="6560E965">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4、货物的到货验收包括：生产厂家名称、品牌、型号、规格、数量、外观质量、配置及货物包装是否完好。</w:t>
      </w:r>
    </w:p>
    <w:p w14:paraId="08F6DF7F">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5</w:t>
      </w:r>
      <w:r>
        <w:rPr>
          <w:rFonts w:hint="eastAsia" w:asciiTheme="minorEastAsia" w:hAnsiTheme="minorEastAsia" w:eastAsiaTheme="minorEastAsia"/>
          <w:color w:val="000000" w:themeColor="text1"/>
          <w:szCs w:val="21"/>
          <w14:textFill>
            <w14:solidFill>
              <w14:schemeClr w14:val="tx1"/>
            </w14:solidFill>
          </w14:textFill>
        </w:rPr>
        <w:t>、乙方应将所提供货物的装箱清单、用户手册、原厂保修卡、随机资料及配件、随机工具等交付给甲方；乙方不能完整交付货物及本款规定的单证和工具的，视为未按合同约定交货，乙方负责补齐，因此导致逾期交付的，由乙方承担相关的违约责任。</w:t>
      </w:r>
    </w:p>
    <w:p w14:paraId="174DCB7D">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6、货物和系统调试验收的标准：按行业通行标准、厂方出厂标准和乙方投标文件的承诺。在验收之前，乙方需提前提交相应的调试计划（包括调试程序、环境、内容和检验标准、调试时间安排等）供甲方确认，乙方还应对所有检验验收调试的结果、步骤、原始数据等作妥善记录。如甲方要求，乙方应将记录提供给甲方。调试检验出现全部或部分未达到本合同所约定的技术指标，甲方有权选择下列任一处理方式，因乙方原因所产生的所有费用均由乙方承担：</w:t>
      </w:r>
    </w:p>
    <w:p w14:paraId="3AA5C30F">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（1）重新调试直至合格为止；</w:t>
      </w:r>
    </w:p>
    <w:p w14:paraId="3B1FE5B2">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（2）要求乙方对货物进行免费更换，然后重新调试直至合格为止。</w:t>
      </w:r>
      <w:permStart w:id="31" w:edGrp="everyone"/>
    </w:p>
    <w:permEnd w:id="31"/>
    <w:p w14:paraId="6D5406FA">
      <w:pPr>
        <w:spacing w:line="500" w:lineRule="exact"/>
        <w:ind w:firstLine="422"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b/>
          <w:color w:val="000000" w:themeColor="text1"/>
          <w:szCs w:val="21"/>
          <w14:textFill>
            <w14:solidFill>
              <w14:schemeClr w14:val="tx1"/>
            </w14:solidFill>
          </w14:textFill>
        </w:rPr>
        <w:t>十二、质保期：</w:t>
      </w:r>
      <w:permStart w:id="32" w:edGrp="everyone"/>
      <w:r>
        <w:rPr>
          <w:rFonts w:hint="eastAsia" w:asciiTheme="minorEastAsia" w:hAnsiTheme="minorEastAsia" w:eastAsiaTheme="minorEastAsia"/>
          <w:color w:val="000000" w:themeColor="text1"/>
          <w:szCs w:val="21"/>
          <w14:textFill>
            <w14:solidFill>
              <w14:schemeClr w14:val="tx1"/>
            </w14:solidFill>
          </w14:textFill>
        </w:rPr>
        <w:t>自验收合格之日起2年。</w:t>
      </w:r>
    </w:p>
    <w:permEnd w:id="32"/>
    <w:p w14:paraId="1498E9EB">
      <w:pPr>
        <w:spacing w:line="500" w:lineRule="exact"/>
        <w:ind w:firstLine="422" w:firstLineChars="200"/>
        <w:jc w:val="left"/>
        <w:rPr>
          <w:rFonts w:asciiTheme="minorEastAsia" w:hAnsiTheme="minorEastAsia" w:eastAsiaTheme="minorEastAsia"/>
          <w:b/>
          <w:color w:val="000000" w:themeColor="text1"/>
          <w:szCs w:val="21"/>
          <w14:textFill>
            <w14:solidFill>
              <w14:schemeClr w14:val="tx1"/>
            </w14:solidFill>
          </w14:textFill>
        </w:rPr>
      </w:pPr>
      <w:r>
        <w:rPr>
          <w:rFonts w:asciiTheme="minorEastAsia" w:hAnsiTheme="minorEastAsia" w:eastAsiaTheme="minorEastAsia"/>
          <w:b/>
          <w:color w:val="000000" w:themeColor="text1"/>
          <w:szCs w:val="21"/>
          <w14:textFill>
            <w14:solidFill>
              <w14:schemeClr w14:val="tx1"/>
            </w14:solidFill>
          </w14:textFill>
        </w:rPr>
        <w:t>十</w:t>
      </w:r>
      <w:r>
        <w:rPr>
          <w:rFonts w:hint="eastAsia" w:asciiTheme="minorEastAsia" w:hAnsiTheme="minorEastAsia" w:eastAsiaTheme="minorEastAsia"/>
          <w:b/>
          <w:color w:val="000000" w:themeColor="text1"/>
          <w:szCs w:val="21"/>
          <w14:textFill>
            <w14:solidFill>
              <w14:schemeClr w14:val="tx1"/>
            </w14:solidFill>
          </w14:textFill>
        </w:rPr>
        <w:t>三、</w:t>
      </w:r>
      <w:r>
        <w:rPr>
          <w:rFonts w:asciiTheme="minorEastAsia" w:hAnsiTheme="minorEastAsia" w:eastAsiaTheme="minorEastAsia"/>
          <w:b/>
          <w:color w:val="000000" w:themeColor="text1"/>
          <w:szCs w:val="21"/>
          <w14:textFill>
            <w14:solidFill>
              <w14:schemeClr w14:val="tx1"/>
            </w14:solidFill>
          </w14:textFill>
        </w:rPr>
        <w:t>双方联系人</w:t>
      </w:r>
    </w:p>
    <w:p w14:paraId="5780D3B4">
      <w:pPr>
        <w:spacing w:line="500" w:lineRule="exact"/>
        <w:ind w:firstLine="420" w:firstLineChars="200"/>
        <w:jc w:val="left"/>
        <w:rPr>
          <w:rFonts w:asciiTheme="minorEastAsia" w:hAnsiTheme="minorEastAsia" w:eastAsiaTheme="minorEastAsia"/>
          <w:color w:val="000000" w:themeColor="text1"/>
          <w:szCs w:val="21"/>
          <w:u w:val="single"/>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甲方</w:t>
      </w:r>
      <w:r>
        <w:rPr>
          <w:rFonts w:hint="eastAsia" w:asciiTheme="minorEastAsia" w:hAnsiTheme="minorEastAsia" w:eastAsiaTheme="minorEastAsia"/>
          <w:color w:val="000000" w:themeColor="text1"/>
          <w:szCs w:val="21"/>
          <w14:textFill>
            <w14:solidFill>
              <w14:schemeClr w14:val="tx1"/>
            </w14:solidFill>
          </w14:textFill>
        </w:rPr>
        <w:t>：</w:t>
      </w:r>
      <w:permStart w:id="33" w:edGrp="everyone"/>
      <w:r>
        <w:rPr>
          <w:rFonts w:hint="eastAsia" w:asciiTheme="minorEastAsia" w:hAnsiTheme="minorEastAsia" w:eastAsiaTheme="minorEastAsia"/>
          <w:color w:val="000000" w:themeColor="text1"/>
          <w:szCs w:val="21"/>
          <w:u w:val="single"/>
          <w14:textFill>
            <w14:solidFill>
              <w14:schemeClr w14:val="tx1"/>
            </w14:solidFill>
          </w14:textFill>
        </w:rPr>
        <w:t xml:space="preserve"> </w:t>
      </w:r>
      <w:r>
        <w:rPr>
          <w:rFonts w:asciiTheme="minorEastAsia" w:hAnsiTheme="minorEastAsia" w:eastAsiaTheme="minorEastAsia"/>
          <w:color w:val="000000" w:themeColor="text1"/>
          <w:szCs w:val="21"/>
          <w:u w:val="single"/>
          <w14:textFill>
            <w14:solidFill>
              <w14:schemeClr w14:val="tx1"/>
            </w14:solidFill>
          </w14:textFill>
        </w:rPr>
        <w:t xml:space="preserve">     </w:t>
      </w:r>
      <w:permEnd w:id="33"/>
      <w:r>
        <w:rPr>
          <w:rFonts w:hint="eastAsia" w:asciiTheme="minorEastAsia" w:hAnsiTheme="minorEastAsia" w:eastAsiaTheme="minorEastAsia"/>
          <w:color w:val="000000" w:themeColor="text1"/>
          <w:szCs w:val="21"/>
          <w14:textFill>
            <w14:solidFill>
              <w14:schemeClr w14:val="tx1"/>
            </w14:solidFill>
          </w14:textFill>
        </w:rPr>
        <w:t>，</w:t>
      </w:r>
      <w:r>
        <w:rPr>
          <w:rFonts w:asciiTheme="minorEastAsia" w:hAnsiTheme="minorEastAsia" w:eastAsiaTheme="minorEastAsia"/>
          <w:color w:val="000000" w:themeColor="text1"/>
          <w:szCs w:val="21"/>
          <w14:textFill>
            <w14:solidFill>
              <w14:schemeClr w14:val="tx1"/>
            </w14:solidFill>
          </w14:textFill>
        </w:rPr>
        <w:t>联系电话</w:t>
      </w:r>
      <w:r>
        <w:rPr>
          <w:rFonts w:hint="eastAsia" w:asciiTheme="minorEastAsia" w:hAnsiTheme="minorEastAsia" w:eastAsiaTheme="minorEastAsia"/>
          <w:color w:val="000000" w:themeColor="text1"/>
          <w:szCs w:val="21"/>
          <w14:textFill>
            <w14:solidFill>
              <w14:schemeClr w14:val="tx1"/>
            </w14:solidFill>
          </w14:textFill>
        </w:rPr>
        <w:t>：</w:t>
      </w:r>
      <w:permStart w:id="34" w:edGrp="everyone"/>
      <w:r>
        <w:rPr>
          <w:rFonts w:hint="eastAsia" w:asciiTheme="minorEastAsia" w:hAnsiTheme="minorEastAsia" w:eastAsiaTheme="minorEastAsia"/>
          <w:color w:val="000000" w:themeColor="text1"/>
          <w:szCs w:val="21"/>
          <w:u w:val="single"/>
          <w14:textFill>
            <w14:solidFill>
              <w14:schemeClr w14:val="tx1"/>
            </w14:solidFill>
          </w14:textFill>
        </w:rPr>
        <w:t xml:space="preserve"> </w:t>
      </w:r>
      <w:r>
        <w:rPr>
          <w:rFonts w:asciiTheme="minorEastAsia" w:hAnsiTheme="minorEastAsia" w:eastAsiaTheme="minorEastAsia"/>
          <w:color w:val="000000" w:themeColor="text1"/>
          <w:szCs w:val="21"/>
          <w:u w:val="single"/>
          <w14:textFill>
            <w14:solidFill>
              <w14:schemeClr w14:val="tx1"/>
            </w14:solidFill>
          </w14:textFill>
        </w:rPr>
        <w:t xml:space="preserve">         </w:t>
      </w:r>
      <w:permEnd w:id="34"/>
      <w:r>
        <w:rPr>
          <w:rFonts w:hint="eastAsia" w:asciiTheme="minorEastAsia" w:hAnsiTheme="minorEastAsia" w:eastAsiaTheme="minorEastAsia"/>
          <w:color w:val="000000" w:themeColor="text1"/>
          <w:szCs w:val="21"/>
          <w14:textFill>
            <w14:solidFill>
              <w14:schemeClr w14:val="tx1"/>
            </w14:solidFill>
          </w14:textFill>
        </w:rPr>
        <w:t>；</w:t>
      </w:r>
    </w:p>
    <w:p w14:paraId="3D1F289D">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乙方</w:t>
      </w:r>
      <w:r>
        <w:rPr>
          <w:rFonts w:hint="eastAsia" w:asciiTheme="minorEastAsia" w:hAnsiTheme="minorEastAsia" w:eastAsiaTheme="minorEastAsia"/>
          <w:color w:val="000000" w:themeColor="text1"/>
          <w:szCs w:val="21"/>
          <w14:textFill>
            <w14:solidFill>
              <w14:schemeClr w14:val="tx1"/>
            </w14:solidFill>
          </w14:textFill>
        </w:rPr>
        <w:t>：</w:t>
      </w:r>
      <w:permStart w:id="35" w:edGrp="everyone"/>
      <w:r>
        <w:rPr>
          <w:rFonts w:hint="eastAsia" w:asciiTheme="minorEastAsia" w:hAnsiTheme="minorEastAsia" w:eastAsiaTheme="minorEastAsia"/>
          <w:color w:val="000000" w:themeColor="text1"/>
          <w:szCs w:val="21"/>
          <w:u w:val="single"/>
          <w14:textFill>
            <w14:solidFill>
              <w14:schemeClr w14:val="tx1"/>
            </w14:solidFill>
          </w14:textFill>
        </w:rPr>
        <w:t xml:space="preserve"> </w:t>
      </w:r>
      <w:r>
        <w:rPr>
          <w:rFonts w:asciiTheme="minorEastAsia" w:hAnsiTheme="minorEastAsia" w:eastAsiaTheme="minorEastAsia"/>
          <w:color w:val="000000" w:themeColor="text1"/>
          <w:szCs w:val="21"/>
          <w:u w:val="single"/>
          <w14:textFill>
            <w14:solidFill>
              <w14:schemeClr w14:val="tx1"/>
            </w14:solidFill>
          </w14:textFill>
        </w:rPr>
        <w:t xml:space="preserve">     </w:t>
      </w:r>
      <w:permEnd w:id="35"/>
      <w:r>
        <w:rPr>
          <w:rFonts w:hint="eastAsia" w:asciiTheme="minorEastAsia" w:hAnsiTheme="minorEastAsia" w:eastAsiaTheme="minorEastAsia"/>
          <w:color w:val="000000" w:themeColor="text1"/>
          <w:szCs w:val="21"/>
          <w14:textFill>
            <w14:solidFill>
              <w14:schemeClr w14:val="tx1"/>
            </w14:solidFill>
          </w14:textFill>
        </w:rPr>
        <w:t>，</w:t>
      </w:r>
      <w:r>
        <w:rPr>
          <w:rFonts w:asciiTheme="minorEastAsia" w:hAnsiTheme="minorEastAsia" w:eastAsiaTheme="minorEastAsia"/>
          <w:color w:val="000000" w:themeColor="text1"/>
          <w:szCs w:val="21"/>
          <w14:textFill>
            <w14:solidFill>
              <w14:schemeClr w14:val="tx1"/>
            </w14:solidFill>
          </w14:textFill>
        </w:rPr>
        <w:t>联系电话</w:t>
      </w:r>
      <w:r>
        <w:rPr>
          <w:rFonts w:hint="eastAsia" w:asciiTheme="minorEastAsia" w:hAnsiTheme="minorEastAsia" w:eastAsiaTheme="minorEastAsia"/>
          <w:color w:val="000000" w:themeColor="text1"/>
          <w:szCs w:val="21"/>
          <w14:textFill>
            <w14:solidFill>
              <w14:schemeClr w14:val="tx1"/>
            </w14:solidFill>
          </w14:textFill>
        </w:rPr>
        <w:t>：</w:t>
      </w:r>
      <w:permStart w:id="36" w:edGrp="everyone"/>
      <w:r>
        <w:rPr>
          <w:rFonts w:hint="eastAsia" w:asciiTheme="minorEastAsia" w:hAnsiTheme="minorEastAsia" w:eastAsiaTheme="minorEastAsia"/>
          <w:color w:val="000000" w:themeColor="text1"/>
          <w:szCs w:val="21"/>
          <w:u w:val="single"/>
          <w14:textFill>
            <w14:solidFill>
              <w14:schemeClr w14:val="tx1"/>
            </w14:solidFill>
          </w14:textFill>
        </w:rPr>
        <w:t xml:space="preserve"> </w:t>
      </w:r>
      <w:r>
        <w:rPr>
          <w:rFonts w:asciiTheme="minorEastAsia" w:hAnsiTheme="minorEastAsia" w:eastAsiaTheme="minorEastAsia"/>
          <w:color w:val="000000" w:themeColor="text1"/>
          <w:szCs w:val="21"/>
          <w:u w:val="single"/>
          <w14:textFill>
            <w14:solidFill>
              <w14:schemeClr w14:val="tx1"/>
            </w14:solidFill>
          </w14:textFill>
        </w:rPr>
        <w:t xml:space="preserve">         </w:t>
      </w:r>
      <w:permEnd w:id="36"/>
      <w:r>
        <w:rPr>
          <w:rFonts w:hint="eastAsia" w:asciiTheme="minorEastAsia" w:hAnsiTheme="minorEastAsia" w:eastAsiaTheme="minorEastAsia"/>
          <w:color w:val="000000" w:themeColor="text1"/>
          <w:szCs w:val="21"/>
          <w14:textFill>
            <w14:solidFill>
              <w14:schemeClr w14:val="tx1"/>
            </w14:solidFill>
          </w14:textFill>
        </w:rPr>
        <w:t>。</w:t>
      </w:r>
    </w:p>
    <w:p w14:paraId="38481573">
      <w:pPr>
        <w:spacing w:line="500" w:lineRule="exact"/>
        <w:ind w:firstLine="422" w:firstLineChars="200"/>
        <w:jc w:val="left"/>
        <w:rPr>
          <w:rFonts w:asciiTheme="minorEastAsia" w:hAnsiTheme="minorEastAsia" w:eastAsiaTheme="minorEastAsia"/>
          <w:b/>
          <w:color w:val="000000" w:themeColor="text1"/>
          <w:szCs w:val="21"/>
          <w14:textFill>
            <w14:solidFill>
              <w14:schemeClr w14:val="tx1"/>
            </w14:solidFill>
          </w14:textFill>
        </w:rPr>
      </w:pPr>
      <w:r>
        <w:rPr>
          <w:rFonts w:asciiTheme="minorEastAsia" w:hAnsiTheme="minorEastAsia" w:eastAsiaTheme="minorEastAsia"/>
          <w:b/>
          <w:color w:val="000000" w:themeColor="text1"/>
          <w:szCs w:val="21"/>
          <w14:textFill>
            <w14:solidFill>
              <w14:schemeClr w14:val="tx1"/>
            </w14:solidFill>
          </w14:textFill>
        </w:rPr>
        <w:t>十</w:t>
      </w:r>
      <w:r>
        <w:rPr>
          <w:rFonts w:hint="eastAsia" w:asciiTheme="minorEastAsia" w:hAnsiTheme="minorEastAsia" w:eastAsiaTheme="minorEastAsia"/>
          <w:b/>
          <w:color w:val="000000" w:themeColor="text1"/>
          <w:szCs w:val="21"/>
          <w14:textFill>
            <w14:solidFill>
              <w14:schemeClr w14:val="tx1"/>
            </w14:solidFill>
          </w14:textFill>
        </w:rPr>
        <w:t>四、</w:t>
      </w:r>
      <w:r>
        <w:rPr>
          <w:rFonts w:asciiTheme="minorEastAsia" w:hAnsiTheme="minorEastAsia" w:eastAsiaTheme="minorEastAsia"/>
          <w:b/>
          <w:color w:val="000000" w:themeColor="text1"/>
          <w:szCs w:val="21"/>
          <w14:textFill>
            <w14:solidFill>
              <w14:schemeClr w14:val="tx1"/>
            </w14:solidFill>
          </w14:textFill>
        </w:rPr>
        <w:t>违约责任</w:t>
      </w:r>
    </w:p>
    <w:p w14:paraId="2DE46ECC">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1、如乙方不能交付货物</w:t>
      </w:r>
      <w:permStart w:id="37" w:edGrp="everyone"/>
      <w:r>
        <w:rPr>
          <w:rFonts w:hint="eastAsia" w:asciiTheme="minorEastAsia" w:hAnsiTheme="minorEastAsia" w:eastAsiaTheme="minorEastAsia"/>
          <w:color w:val="000000" w:themeColor="text1"/>
          <w:szCs w:val="21"/>
          <w14:textFill>
            <w14:solidFill>
              <w14:schemeClr w14:val="tx1"/>
            </w14:solidFill>
          </w14:textFill>
        </w:rPr>
        <w:t>、完成安装调试的</w:t>
      </w:r>
      <w:permEnd w:id="37"/>
      <w:r>
        <w:rPr>
          <w:rFonts w:hint="eastAsia" w:asciiTheme="minorEastAsia" w:hAnsiTheme="minorEastAsia" w:eastAsiaTheme="minorEastAsia"/>
          <w:color w:val="000000" w:themeColor="text1"/>
          <w:szCs w:val="21"/>
          <w14:textFill>
            <w14:solidFill>
              <w14:schemeClr w14:val="tx1"/>
            </w14:solidFill>
          </w14:textFill>
        </w:rPr>
        <w:t>，甲方有权扣留全部履约保证金；同时乙方应向甲方支付</w:t>
      </w:r>
      <w:permStart w:id="38" w:edGrp="everyone"/>
      <w:r>
        <w:rPr>
          <w:rFonts w:hint="eastAsia" w:asciiTheme="minorEastAsia" w:hAnsiTheme="minorEastAsia" w:eastAsiaTheme="minorEastAsia"/>
          <w:color w:val="000000" w:themeColor="text1"/>
          <w:szCs w:val="21"/>
          <w14:textFill>
            <w14:solidFill>
              <w14:schemeClr w14:val="tx1"/>
            </w14:solidFill>
          </w14:textFill>
        </w:rPr>
        <w:t>合同总价5%</w:t>
      </w:r>
      <w:permEnd w:id="38"/>
      <w:r>
        <w:rPr>
          <w:rFonts w:hint="eastAsia" w:asciiTheme="minorEastAsia" w:hAnsiTheme="minorEastAsia" w:eastAsiaTheme="minorEastAsia"/>
          <w:color w:val="000000" w:themeColor="text1"/>
          <w:szCs w:val="21"/>
          <w14:textFill>
            <w14:solidFill>
              <w14:schemeClr w14:val="tx1"/>
            </w14:solidFill>
          </w14:textFill>
        </w:rPr>
        <w:t>的违约金。</w:t>
      </w:r>
    </w:p>
    <w:p w14:paraId="29C201A9">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2、乙方逾期交付的，每逾期1天，乙方向甲方偿付</w:t>
      </w:r>
      <w:permStart w:id="39" w:edGrp="everyone"/>
      <w:r>
        <w:rPr>
          <w:rFonts w:hint="eastAsia" w:asciiTheme="minorEastAsia" w:hAnsiTheme="minorEastAsia" w:eastAsiaTheme="minorEastAsia"/>
          <w:color w:val="000000" w:themeColor="text1"/>
          <w:szCs w:val="21"/>
          <w14:textFill>
            <w14:solidFill>
              <w14:schemeClr w14:val="tx1"/>
            </w14:solidFill>
          </w14:textFill>
        </w:rPr>
        <w:t>合同总额的5‰</w:t>
      </w:r>
      <w:permEnd w:id="39"/>
      <w:r>
        <w:rPr>
          <w:rFonts w:hint="eastAsia" w:asciiTheme="minorEastAsia" w:hAnsiTheme="minorEastAsia" w:eastAsiaTheme="minorEastAsia"/>
          <w:color w:val="000000" w:themeColor="text1"/>
          <w:szCs w:val="21"/>
          <w14:textFill>
            <w14:solidFill>
              <w14:schemeClr w14:val="tx1"/>
            </w14:solidFill>
          </w14:textFill>
        </w:rPr>
        <w:t>的滞纳金。如乙方逾期交付达</w:t>
      </w:r>
      <w:permStart w:id="40" w:edGrp="everyone"/>
      <w:r>
        <w:rPr>
          <w:rFonts w:hint="eastAsia" w:asciiTheme="minorEastAsia" w:hAnsiTheme="minorEastAsia" w:eastAsiaTheme="minorEastAsia"/>
          <w:color w:val="000000" w:themeColor="text1"/>
          <w:szCs w:val="21"/>
          <w14:textFill>
            <w14:solidFill>
              <w14:schemeClr w14:val="tx1"/>
            </w14:solidFill>
          </w14:textFill>
        </w:rPr>
        <w:t>10</w:t>
      </w:r>
      <w:permEnd w:id="40"/>
      <w:r>
        <w:rPr>
          <w:rFonts w:hint="eastAsia" w:asciiTheme="minorEastAsia" w:hAnsiTheme="minorEastAsia" w:eastAsiaTheme="minorEastAsia"/>
          <w:color w:val="000000" w:themeColor="text1"/>
          <w:szCs w:val="21"/>
          <w14:textFill>
            <w14:solidFill>
              <w14:schemeClr w14:val="tx1"/>
            </w14:solidFill>
          </w14:textFill>
        </w:rPr>
        <w:t>天，甲方有权解除合同，解除合同的通知自到达乙方时生效。</w:t>
      </w:r>
    </w:p>
    <w:p w14:paraId="62676584">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3、乙方所交付的货物品种、型号、规格不符合合同规定的，甲方有权拒收。甲方拒收的，乙方应向需方支付</w:t>
      </w:r>
      <w:permStart w:id="41" w:edGrp="everyone"/>
      <w:r>
        <w:rPr>
          <w:rFonts w:hint="eastAsia" w:asciiTheme="minorEastAsia" w:hAnsiTheme="minorEastAsia" w:eastAsiaTheme="minorEastAsia"/>
          <w:color w:val="000000" w:themeColor="text1"/>
          <w:szCs w:val="21"/>
          <w14:textFill>
            <w14:solidFill>
              <w14:schemeClr w14:val="tx1"/>
            </w14:solidFill>
          </w14:textFill>
        </w:rPr>
        <w:t>货款总额5%</w:t>
      </w:r>
      <w:permEnd w:id="41"/>
      <w:r>
        <w:rPr>
          <w:rFonts w:hint="eastAsia" w:asciiTheme="minorEastAsia" w:hAnsiTheme="minorEastAsia" w:eastAsiaTheme="minorEastAsia"/>
          <w:color w:val="000000" w:themeColor="text1"/>
          <w:szCs w:val="21"/>
          <w14:textFill>
            <w14:solidFill>
              <w14:schemeClr w14:val="tx1"/>
            </w14:solidFill>
          </w14:textFill>
        </w:rPr>
        <w:t>的违约金。</w:t>
      </w:r>
    </w:p>
    <w:p w14:paraId="5D865036">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4、在乙方承诺的或国家规定的质量保证期内（取两者中最长的期限），如经乙方两次维修或更换，货物仍不能达到合同约定的质量标准、运行效果的，甲方有权退货，乙方应退回全部货款，并按违约责任第2款处理，同时，乙方还须赔偿甲方因此遭受的损失。</w:t>
      </w:r>
    </w:p>
    <w:p w14:paraId="64E902B1">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5、乙方未按本合同的规定和“服务承诺”提供伴随服务/售后服务的，应按</w:t>
      </w:r>
      <w:permStart w:id="42" w:edGrp="everyone"/>
      <w:r>
        <w:rPr>
          <w:rFonts w:hint="eastAsia" w:asciiTheme="minorEastAsia" w:hAnsiTheme="minorEastAsia" w:eastAsiaTheme="minorEastAsia"/>
          <w:color w:val="000000" w:themeColor="text1"/>
          <w:szCs w:val="21"/>
          <w14:textFill>
            <w14:solidFill>
              <w14:schemeClr w14:val="tx1"/>
            </w14:solidFill>
          </w14:textFill>
        </w:rPr>
        <w:t>合同总价款的5%</w:t>
      </w:r>
      <w:permEnd w:id="42"/>
      <w:r>
        <w:rPr>
          <w:rFonts w:hint="eastAsia" w:asciiTheme="minorEastAsia" w:hAnsiTheme="minorEastAsia" w:eastAsiaTheme="minorEastAsia"/>
          <w:color w:val="000000" w:themeColor="text1"/>
          <w:szCs w:val="21"/>
          <w14:textFill>
            <w14:solidFill>
              <w14:schemeClr w14:val="tx1"/>
            </w14:solidFill>
          </w14:textFill>
        </w:rPr>
        <w:t>向甲方承担违约责任。</w:t>
      </w:r>
    </w:p>
    <w:p w14:paraId="152040ED">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6、乙方在承担上述1-5款一项或多项违约责任后，仍应继续履行合同规定的义务（甲方解除合同的除外）。甲方未能及时追究乙方的任何一项违约责任并不表明甲方放弃追究乙方该项或其他违约责任。</w:t>
      </w:r>
    </w:p>
    <w:p w14:paraId="29B6AA4C">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7、乙方投标属虚假承诺，或经权威部门监测提供的货物不能满足招标文件要求，或是由于乙方的过错造成合同无法继续履行的，乙方履约保证金不予退还外，还应向甲方支付不少于</w:t>
      </w:r>
      <w:permStart w:id="43" w:edGrp="everyone"/>
      <w:r>
        <w:rPr>
          <w:rFonts w:hint="eastAsia" w:asciiTheme="minorEastAsia" w:hAnsiTheme="minorEastAsia" w:eastAsiaTheme="minorEastAsia"/>
          <w:color w:val="000000" w:themeColor="text1"/>
          <w:szCs w:val="21"/>
          <w14:textFill>
            <w14:solidFill>
              <w14:schemeClr w14:val="tx1"/>
            </w14:solidFill>
          </w14:textFill>
        </w:rPr>
        <w:t>合同总价30%</w:t>
      </w:r>
      <w:permEnd w:id="43"/>
      <w:r>
        <w:rPr>
          <w:rFonts w:hint="eastAsia" w:asciiTheme="minorEastAsia" w:hAnsiTheme="minorEastAsia" w:eastAsiaTheme="minorEastAsia"/>
          <w:color w:val="000000" w:themeColor="text1"/>
          <w:szCs w:val="21"/>
          <w14:textFill>
            <w14:solidFill>
              <w14:schemeClr w14:val="tx1"/>
            </w14:solidFill>
          </w14:textFill>
        </w:rPr>
        <w:t>的赔偿金。</w:t>
      </w:r>
    </w:p>
    <w:p w14:paraId="738FA0DC">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8、合同一经签订，单方违约按</w:t>
      </w:r>
      <w:permStart w:id="44" w:edGrp="everyone"/>
      <w:r>
        <w:rPr>
          <w:rFonts w:hint="eastAsia" w:asciiTheme="minorEastAsia" w:hAnsiTheme="minorEastAsia" w:eastAsiaTheme="minorEastAsia"/>
          <w:color w:val="000000" w:themeColor="text1"/>
          <w:szCs w:val="21"/>
          <w14:textFill>
            <w14:solidFill>
              <w14:schemeClr w14:val="tx1"/>
            </w14:solidFill>
          </w14:textFill>
        </w:rPr>
        <w:t>合同金额10%</w:t>
      </w:r>
      <w:permEnd w:id="44"/>
      <w:r>
        <w:rPr>
          <w:rFonts w:hint="eastAsia" w:asciiTheme="minorEastAsia" w:hAnsiTheme="minorEastAsia" w:eastAsiaTheme="minorEastAsia"/>
          <w:color w:val="000000" w:themeColor="text1"/>
          <w:szCs w:val="21"/>
          <w14:textFill>
            <w14:solidFill>
              <w14:schemeClr w14:val="tx1"/>
            </w14:solidFill>
          </w14:textFill>
        </w:rPr>
        <w:t>承担违约金。</w:t>
      </w:r>
      <w:permStart w:id="45" w:edGrp="everyone"/>
    </w:p>
    <w:permEnd w:id="45"/>
    <w:p w14:paraId="68652B15">
      <w:pPr>
        <w:spacing w:line="500" w:lineRule="exact"/>
        <w:ind w:firstLine="422" w:firstLineChars="200"/>
        <w:jc w:val="left"/>
        <w:rPr>
          <w:rFonts w:asciiTheme="minorEastAsia" w:hAnsiTheme="minorEastAsia" w:eastAsiaTheme="minorEastAsia"/>
          <w:b/>
          <w:color w:val="000000" w:themeColor="text1"/>
          <w:szCs w:val="21"/>
          <w14:textFill>
            <w14:solidFill>
              <w14:schemeClr w14:val="tx1"/>
            </w14:solidFill>
          </w14:textFill>
        </w:rPr>
      </w:pPr>
      <w:r>
        <w:rPr>
          <w:rFonts w:hint="eastAsia" w:asciiTheme="minorEastAsia" w:hAnsiTheme="minorEastAsia" w:eastAsiaTheme="minorEastAsia"/>
          <w:b/>
          <w:color w:val="000000" w:themeColor="text1"/>
          <w:szCs w:val="21"/>
          <w14:textFill>
            <w14:solidFill>
              <w14:schemeClr w14:val="tx1"/>
            </w14:solidFill>
          </w14:textFill>
        </w:rPr>
        <w:t>十五、解决争执方式：</w:t>
      </w:r>
    </w:p>
    <w:p w14:paraId="01B0B200">
      <w:pPr>
        <w:autoSpaceDE w:val="0"/>
        <w:autoSpaceDN w:val="0"/>
        <w:adjustRightInd w:val="0"/>
        <w:spacing w:line="500" w:lineRule="exact"/>
        <w:ind w:firstLine="420" w:firstLineChars="200"/>
        <w:rPr>
          <w:rFonts w:cs="宋体" w:asciiTheme="minorEastAsia" w:hAnsiTheme="minorEastAsia" w:eastAsiaTheme="minorEastAsia"/>
          <w:szCs w:val="21"/>
        </w:rPr>
      </w:pPr>
      <w:r>
        <w:rPr>
          <w:rFonts w:hint="eastAsia" w:cs="宋体" w:asciiTheme="minorEastAsia" w:hAnsiTheme="minorEastAsia" w:eastAsiaTheme="minorEastAsia"/>
          <w:szCs w:val="21"/>
        </w:rPr>
        <w:t>本合同履行中若发生争议，双方应协商解决。如协商不成，按下列第</w:t>
      </w:r>
      <w:r>
        <w:rPr>
          <w:rFonts w:hint="eastAsia" w:cs="宋体" w:asciiTheme="minorEastAsia" w:hAnsiTheme="minorEastAsia" w:eastAsiaTheme="minorEastAsia"/>
          <w:szCs w:val="21"/>
          <w:u w:val="single"/>
        </w:rPr>
        <w:t>（1）</w:t>
      </w:r>
      <w:r>
        <w:rPr>
          <w:rFonts w:hint="eastAsia" w:cs="宋体" w:asciiTheme="minorEastAsia" w:hAnsiTheme="minorEastAsia" w:eastAsiaTheme="minorEastAsia"/>
          <w:szCs w:val="21"/>
        </w:rPr>
        <w:t>种方式解决：</w:t>
      </w:r>
    </w:p>
    <w:p w14:paraId="38D5A865">
      <w:pPr>
        <w:autoSpaceDE w:val="0"/>
        <w:autoSpaceDN w:val="0"/>
        <w:adjustRightInd w:val="0"/>
        <w:spacing w:line="500" w:lineRule="exact"/>
        <w:rPr>
          <w:rFonts w:cs="宋体" w:asciiTheme="minorEastAsia" w:hAnsiTheme="minorEastAsia" w:eastAsiaTheme="minorEastAsia"/>
          <w:szCs w:val="21"/>
        </w:rPr>
      </w:pPr>
      <w:r>
        <w:rPr>
          <w:rFonts w:hint="eastAsia" w:cs="宋体" w:asciiTheme="minorEastAsia" w:hAnsiTheme="minorEastAsia" w:eastAsiaTheme="minorEastAsia"/>
          <w:szCs w:val="21"/>
        </w:rPr>
        <w:t xml:space="preserve">   （</w:t>
      </w:r>
      <w:r>
        <w:rPr>
          <w:rFonts w:cs="宋体" w:asciiTheme="minorEastAsia" w:hAnsiTheme="minorEastAsia" w:eastAsiaTheme="minorEastAsia"/>
          <w:szCs w:val="21"/>
        </w:rPr>
        <w:t>1</w:t>
      </w:r>
      <w:r>
        <w:rPr>
          <w:rFonts w:hint="eastAsia" w:cs="宋体" w:asciiTheme="minorEastAsia" w:hAnsiTheme="minorEastAsia" w:eastAsiaTheme="minorEastAsia"/>
          <w:szCs w:val="21"/>
        </w:rPr>
        <w:t>）向常州仲裁委员会申请仲裁；</w:t>
      </w:r>
    </w:p>
    <w:p w14:paraId="649FA879">
      <w:pPr>
        <w:autoSpaceDE w:val="0"/>
        <w:autoSpaceDN w:val="0"/>
        <w:adjustRightInd w:val="0"/>
        <w:spacing w:line="500" w:lineRule="exact"/>
        <w:rPr>
          <w:rFonts w:cs="宋体" w:asciiTheme="minorEastAsia" w:hAnsiTheme="minorEastAsia" w:eastAsiaTheme="minorEastAsia"/>
          <w:szCs w:val="21"/>
        </w:rPr>
      </w:pPr>
      <w:r>
        <w:rPr>
          <w:rFonts w:hint="eastAsia" w:cs="宋体" w:asciiTheme="minorEastAsia" w:hAnsiTheme="minorEastAsia" w:eastAsiaTheme="minorEastAsia"/>
          <w:szCs w:val="21"/>
        </w:rPr>
        <w:t xml:space="preserve">   （2）向管辖权的人民法院提起诉讼。</w:t>
      </w:r>
    </w:p>
    <w:p w14:paraId="60330AAB">
      <w:pPr>
        <w:spacing w:line="500" w:lineRule="exact"/>
        <w:ind w:firstLine="422" w:firstLineChars="200"/>
        <w:jc w:val="left"/>
        <w:rPr>
          <w:rFonts w:asciiTheme="minorEastAsia" w:hAnsiTheme="minorEastAsia" w:eastAsiaTheme="minorEastAsia"/>
          <w:b/>
          <w:color w:val="000000" w:themeColor="text1"/>
          <w:szCs w:val="21"/>
          <w14:textFill>
            <w14:solidFill>
              <w14:schemeClr w14:val="tx1"/>
            </w14:solidFill>
          </w14:textFill>
        </w:rPr>
      </w:pPr>
      <w:r>
        <w:rPr>
          <w:rFonts w:hint="eastAsia" w:asciiTheme="minorEastAsia" w:hAnsiTheme="minorEastAsia" w:eastAsiaTheme="minorEastAsia"/>
          <w:b/>
          <w:color w:val="000000" w:themeColor="text1"/>
          <w:szCs w:val="21"/>
          <w14:textFill>
            <w14:solidFill>
              <w14:schemeClr w14:val="tx1"/>
            </w14:solidFill>
          </w14:textFill>
        </w:rPr>
        <w:t>十六、其他：</w:t>
      </w:r>
    </w:p>
    <w:p w14:paraId="498AD22F">
      <w:pPr>
        <w:autoSpaceDE w:val="0"/>
        <w:autoSpaceDN w:val="0"/>
        <w:adjustRightInd w:val="0"/>
        <w:spacing w:line="500" w:lineRule="exact"/>
        <w:ind w:firstLine="420" w:firstLineChars="20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1、本合同条款如尚有未尽事宜，双方可根据具体情况结合有关规定约定附则条款，作为本合同附件，与本合同具有同等法律效力。</w:t>
      </w:r>
    </w:p>
    <w:p w14:paraId="3297EAF5">
      <w:pPr>
        <w:spacing w:line="500" w:lineRule="exact"/>
        <w:ind w:firstLine="422" w:firstLineChars="200"/>
        <w:jc w:val="left"/>
        <w:rPr>
          <w:rFonts w:cs="宋体" w:asciiTheme="minorEastAsia" w:hAnsiTheme="minorEastAsia" w:eastAsiaTheme="minorEastAsia"/>
          <w:szCs w:val="21"/>
        </w:rPr>
      </w:pPr>
      <w:r>
        <w:rPr>
          <w:rFonts w:hint="eastAsia" w:asciiTheme="minorEastAsia" w:hAnsiTheme="minorEastAsia" w:eastAsiaTheme="minorEastAsia"/>
          <w:b/>
          <w:color w:val="000000" w:themeColor="text1"/>
          <w:szCs w:val="21"/>
          <w14:textFill>
            <w14:solidFill>
              <w14:schemeClr w14:val="tx1"/>
            </w14:solidFill>
          </w14:textFill>
        </w:rPr>
        <w:t>2、</w:t>
      </w:r>
      <w:r>
        <w:rPr>
          <w:rFonts w:hint="eastAsia" w:asciiTheme="minorEastAsia" w:hAnsiTheme="minorEastAsia" w:eastAsiaTheme="minorEastAsia"/>
          <w:color w:val="000000" w:themeColor="text1"/>
          <w:szCs w:val="21"/>
          <w14:textFill>
            <w14:solidFill>
              <w14:schemeClr w14:val="tx1"/>
            </w14:solidFill>
          </w14:textFill>
        </w:rPr>
        <w:t>本合同</w:t>
      </w:r>
      <w:permStart w:id="46" w:edGrp="everyone"/>
      <w:r>
        <w:rPr>
          <w:rFonts w:hint="eastAsia" w:asciiTheme="minorEastAsia" w:hAnsiTheme="minorEastAsia" w:eastAsiaTheme="minorEastAsia"/>
          <w:color w:val="000000" w:themeColor="text1"/>
          <w:szCs w:val="21"/>
          <w14:textFill>
            <w14:solidFill>
              <w14:schemeClr w14:val="tx1"/>
            </w14:solidFill>
          </w14:textFill>
        </w:rPr>
        <w:t>一式</w:t>
      </w:r>
      <w:r>
        <w:rPr>
          <w:rFonts w:hint="eastAsia" w:asciiTheme="minorEastAsia" w:hAnsiTheme="minorEastAsia" w:eastAsiaTheme="minorEastAsia"/>
          <w:color w:val="000000" w:themeColor="text1"/>
          <w:szCs w:val="21"/>
          <w:lang w:val="en-US" w:eastAsia="zh-CN"/>
          <w14:textFill>
            <w14:solidFill>
              <w14:schemeClr w14:val="tx1"/>
            </w14:solidFill>
          </w14:textFill>
        </w:rPr>
        <w:t>肆</w:t>
      </w:r>
      <w:r>
        <w:rPr>
          <w:rFonts w:hint="eastAsia" w:asciiTheme="minorEastAsia" w:hAnsiTheme="minorEastAsia" w:eastAsiaTheme="minorEastAsia"/>
          <w:color w:val="000000" w:themeColor="text1"/>
          <w:szCs w:val="21"/>
          <w14:textFill>
            <w14:solidFill>
              <w14:schemeClr w14:val="tx1"/>
            </w14:solidFill>
          </w14:textFill>
        </w:rPr>
        <w:t>份，甲方</w:t>
      </w:r>
      <w:r>
        <w:rPr>
          <w:rFonts w:hint="eastAsia" w:asciiTheme="minorEastAsia" w:hAnsiTheme="minorEastAsia" w:eastAsiaTheme="minorEastAsia"/>
          <w:color w:val="000000" w:themeColor="text1"/>
          <w:szCs w:val="21"/>
          <w:lang w:val="en-US" w:eastAsia="zh-CN"/>
          <w14:textFill>
            <w14:solidFill>
              <w14:schemeClr w14:val="tx1"/>
            </w14:solidFill>
          </w14:textFill>
        </w:rPr>
        <w:t>贰</w:t>
      </w:r>
      <w:r>
        <w:rPr>
          <w:rFonts w:hint="eastAsia" w:asciiTheme="minorEastAsia" w:hAnsiTheme="minorEastAsia" w:eastAsiaTheme="minorEastAsia"/>
          <w:color w:val="000000" w:themeColor="text1"/>
          <w:szCs w:val="21"/>
          <w14:textFill>
            <w14:solidFill>
              <w14:schemeClr w14:val="tx1"/>
            </w14:solidFill>
          </w14:textFill>
        </w:rPr>
        <w:t>份，乙方贰份</w:t>
      </w:r>
      <w:permEnd w:id="46"/>
      <w:r>
        <w:rPr>
          <w:rFonts w:hint="eastAsia" w:asciiTheme="minorEastAsia" w:hAnsiTheme="minorEastAsia" w:eastAsiaTheme="minorEastAsia"/>
          <w:color w:val="000000" w:themeColor="text1"/>
          <w:szCs w:val="21"/>
          <w14:textFill>
            <w14:solidFill>
              <w14:schemeClr w14:val="tx1"/>
            </w14:solidFill>
          </w14:textFill>
        </w:rPr>
        <w:t>。</w:t>
      </w:r>
      <w:r>
        <w:rPr>
          <w:rFonts w:hint="eastAsia" w:cs="宋体" w:asciiTheme="minorEastAsia" w:hAnsiTheme="minorEastAsia" w:eastAsiaTheme="minorEastAsia"/>
          <w:szCs w:val="21"/>
        </w:rPr>
        <w:t>合同经双方法定代表人签章、双方加盖公章后</w:t>
      </w:r>
      <w:permStart w:id="47" w:edGrp="everyone"/>
      <w:r>
        <w:rPr>
          <w:rFonts w:hint="eastAsia" w:cs="宋体" w:asciiTheme="minorEastAsia" w:hAnsiTheme="minorEastAsia" w:eastAsiaTheme="minorEastAsia"/>
          <w:szCs w:val="21"/>
        </w:rPr>
        <w:t>，且在履约保证金缴纳</w:t>
      </w:r>
      <w:r>
        <w:rPr>
          <w:rFonts w:hint="eastAsia" w:cs="宋体" w:asciiTheme="minorEastAsia" w:hAnsiTheme="minorEastAsia" w:eastAsiaTheme="minorEastAsia"/>
          <w:szCs w:val="21"/>
          <w:lang w:val="en-US" w:eastAsia="zh-CN"/>
        </w:rPr>
        <w:t>或履约担保</w:t>
      </w:r>
      <w:r>
        <w:rPr>
          <w:rFonts w:hint="eastAsia" w:cs="宋体" w:asciiTheme="minorEastAsia" w:hAnsiTheme="minorEastAsia" w:eastAsiaTheme="minorEastAsia"/>
          <w:szCs w:val="21"/>
        </w:rPr>
        <w:t>后</w:t>
      </w:r>
      <w:permEnd w:id="47"/>
      <w:r>
        <w:rPr>
          <w:rFonts w:hint="eastAsia" w:cs="宋体" w:asciiTheme="minorEastAsia" w:hAnsiTheme="minorEastAsia" w:eastAsiaTheme="minorEastAsia"/>
          <w:szCs w:val="21"/>
        </w:rPr>
        <w:t>生效。</w:t>
      </w:r>
    </w:p>
    <w:p w14:paraId="33D12437">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以下</w:t>
      </w:r>
      <w:r>
        <w:rPr>
          <w:rFonts w:asciiTheme="minorEastAsia" w:hAnsiTheme="minorEastAsia" w:eastAsiaTheme="minorEastAsia"/>
          <w:color w:val="000000" w:themeColor="text1"/>
          <w:szCs w:val="21"/>
          <w14:textFill>
            <w14:solidFill>
              <w14:schemeClr w14:val="tx1"/>
            </w14:solidFill>
          </w14:textFill>
        </w:rPr>
        <w:t>无正文。</w:t>
      </w:r>
    </w:p>
    <w:tbl>
      <w:tblPr>
        <w:tblStyle w:val="8"/>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465"/>
        <w:gridCol w:w="4465"/>
      </w:tblGrid>
      <w:tr w14:paraId="6D3002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4465" w:type="dxa"/>
          </w:tcPr>
          <w:p w14:paraId="4571A58E">
            <w:pPr>
              <w:autoSpaceDE w:val="0"/>
              <w:autoSpaceDN w:val="0"/>
              <w:adjustRightInd w:val="0"/>
              <w:spacing w:line="500" w:lineRule="exact"/>
              <w:jc w:val="left"/>
              <w:rPr>
                <w:rFonts w:cs="宋体" w:asciiTheme="minorEastAsia" w:hAnsiTheme="minorEastAsia" w:eastAsiaTheme="minorEastAsia"/>
                <w:color w:val="000000" w:themeColor="text1"/>
                <w:szCs w:val="21"/>
                <w14:textFill>
                  <w14:solidFill>
                    <w14:schemeClr w14:val="tx1"/>
                  </w14:solidFill>
                </w14:textFill>
              </w:rPr>
            </w:pPr>
            <w:permStart w:id="48" w:edGrp="everyone"/>
            <w:r>
              <w:rPr>
                <w:rFonts w:hint="eastAsia" w:cs="宋体" w:asciiTheme="minorEastAsia" w:hAnsiTheme="minorEastAsia" w:eastAsiaTheme="minorEastAsia"/>
                <w:color w:val="000000" w:themeColor="text1"/>
                <w:szCs w:val="21"/>
                <w14:textFill>
                  <w14:solidFill>
                    <w14:schemeClr w14:val="tx1"/>
                  </w14:solidFill>
                </w14:textFill>
              </w:rPr>
              <w:t>需  方（甲方）：</w:t>
            </w:r>
            <w:r>
              <w:rPr>
                <w:rFonts w:hint="eastAsia" w:cs="宋体" w:asciiTheme="minorEastAsia" w:hAnsiTheme="minorEastAsia" w:eastAsiaTheme="minorEastAsia"/>
                <w:color w:val="000000" w:themeColor="text1"/>
                <w:szCs w:val="21"/>
                <w:u w:val="single"/>
                <w14:textFill>
                  <w14:solidFill>
                    <w14:schemeClr w14:val="tx1"/>
                  </w14:solidFill>
                </w14:textFill>
              </w:rPr>
              <w:t>　</w:t>
            </w:r>
            <w:r>
              <w:rPr>
                <w:rFonts w:hint="eastAsia" w:cs="宋体" w:asciiTheme="minorEastAsia" w:hAnsiTheme="minorEastAsia" w:eastAsiaTheme="minorEastAsia"/>
                <w:color w:val="000000" w:themeColor="text1"/>
                <w:szCs w:val="21"/>
                <w:u w:val="single"/>
                <w:lang w:val="en-US" w:eastAsia="zh-CN"/>
                <w14:textFill>
                  <w14:solidFill>
                    <w14:schemeClr w14:val="tx1"/>
                  </w14:solidFill>
                </w14:textFill>
              </w:rPr>
              <w:t>常州黑牡丹建设投资有限公司</w:t>
            </w:r>
            <w:r>
              <w:rPr>
                <w:rFonts w:hint="eastAsia" w:cs="宋体" w:asciiTheme="minorEastAsia" w:hAnsiTheme="minorEastAsia" w:eastAsiaTheme="minorEastAsia"/>
                <w:color w:val="000000" w:themeColor="text1"/>
                <w:szCs w:val="21"/>
                <w:u w:val="single"/>
                <w14:textFill>
                  <w14:solidFill>
                    <w14:schemeClr w14:val="tx1"/>
                  </w14:solidFill>
                </w14:textFill>
              </w:rPr>
              <w:t>　</w:t>
            </w:r>
            <w:r>
              <w:rPr>
                <w:rFonts w:cs="宋体" w:asciiTheme="minorEastAsia" w:hAnsiTheme="minorEastAsia" w:eastAsiaTheme="minorEastAsia"/>
                <w:color w:val="000000" w:themeColor="text1"/>
                <w:szCs w:val="21"/>
                <w:u w:val="single"/>
                <w14:textFill>
                  <w14:solidFill>
                    <w14:schemeClr w14:val="tx1"/>
                  </w14:solidFill>
                </w14:textFill>
              </w:rPr>
              <w:t xml:space="preserve">                     </w:t>
            </w:r>
          </w:p>
        </w:tc>
        <w:tc>
          <w:tcPr>
            <w:tcW w:w="4465" w:type="dxa"/>
          </w:tcPr>
          <w:p w14:paraId="0FA967AD">
            <w:pPr>
              <w:autoSpaceDE w:val="0"/>
              <w:autoSpaceDN w:val="0"/>
              <w:adjustRightInd w:val="0"/>
              <w:spacing w:line="500" w:lineRule="exact"/>
              <w:jc w:val="left"/>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供 方（乙方）：</w:t>
            </w:r>
            <w:r>
              <w:rPr>
                <w:rFonts w:hint="eastAsia" w:cs="宋体" w:asciiTheme="minorEastAsia" w:hAnsiTheme="minorEastAsia" w:eastAsiaTheme="minorEastAsia"/>
                <w:color w:val="000000" w:themeColor="text1"/>
                <w:szCs w:val="21"/>
                <w:u w:val="single"/>
                <w14:textFill>
                  <w14:solidFill>
                    <w14:schemeClr w14:val="tx1"/>
                  </w14:solidFill>
                </w14:textFill>
              </w:rPr>
              <w:t>　　</w:t>
            </w:r>
            <w:r>
              <w:rPr>
                <w:rFonts w:cs="宋体" w:asciiTheme="minorEastAsia" w:hAnsiTheme="minorEastAsia" w:eastAsiaTheme="minorEastAsia"/>
                <w:color w:val="000000" w:themeColor="text1"/>
                <w:szCs w:val="21"/>
                <w:u w:val="single"/>
                <w14:textFill>
                  <w14:solidFill>
                    <w14:schemeClr w14:val="tx1"/>
                  </w14:solidFill>
                </w14:textFill>
              </w:rPr>
              <w:t xml:space="preserve">                     </w:t>
            </w:r>
          </w:p>
        </w:tc>
      </w:tr>
      <w:tr w14:paraId="70C93A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465" w:type="dxa"/>
          </w:tcPr>
          <w:p w14:paraId="5CBF5531">
            <w:pPr>
              <w:autoSpaceDE w:val="0"/>
              <w:autoSpaceDN w:val="0"/>
              <w:adjustRightInd w:val="0"/>
              <w:spacing w:line="500" w:lineRule="exact"/>
              <w:jc w:val="left"/>
              <w:rPr>
                <w:rFonts w:asciiTheme="minorEastAsia" w:hAnsiTheme="minorEastAsia" w:eastAsiaTheme="minorEastAsia"/>
                <w:color w:val="000000" w:themeColor="text1"/>
                <w:szCs w:val="21"/>
                <w14:textFill>
                  <w14:solidFill>
                    <w14:schemeClr w14:val="tx1"/>
                  </w14:solidFill>
                </w14:textFill>
              </w:rPr>
            </w:pPr>
            <w:r>
              <w:rPr>
                <w:rFonts w:cs="宋体" w:asciiTheme="minorEastAsia" w:hAnsiTheme="minorEastAsia" w:eastAsiaTheme="minorEastAsia"/>
                <w:color w:val="000000" w:themeColor="text1"/>
                <w:szCs w:val="21"/>
                <w14:textFill>
                  <w14:solidFill>
                    <w14:schemeClr w14:val="tx1"/>
                  </w14:solidFill>
                </w14:textFill>
              </w:rPr>
              <w:t>(</w:t>
            </w:r>
            <w:r>
              <w:rPr>
                <w:rFonts w:hint="eastAsia" w:cs="宋体" w:asciiTheme="minorEastAsia" w:hAnsiTheme="minorEastAsia" w:eastAsiaTheme="minorEastAsia"/>
                <w:color w:val="000000" w:themeColor="text1"/>
                <w:szCs w:val="21"/>
                <w14:textFill>
                  <w14:solidFill>
                    <w14:schemeClr w14:val="tx1"/>
                  </w14:solidFill>
                </w14:textFill>
              </w:rPr>
              <w:t>盖章</w:t>
            </w:r>
            <w:r>
              <w:rPr>
                <w:rFonts w:cs="宋体"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 xml:space="preserve"> </w:t>
            </w:r>
          </w:p>
        </w:tc>
        <w:tc>
          <w:tcPr>
            <w:tcW w:w="4465" w:type="dxa"/>
          </w:tcPr>
          <w:p w14:paraId="2522C3EF">
            <w:pPr>
              <w:autoSpaceDE w:val="0"/>
              <w:autoSpaceDN w:val="0"/>
              <w:adjustRightInd w:val="0"/>
              <w:spacing w:line="500" w:lineRule="exact"/>
              <w:jc w:val="left"/>
              <w:rPr>
                <w:rFonts w:asciiTheme="minorEastAsia" w:hAnsiTheme="minorEastAsia" w:eastAsiaTheme="minorEastAsia"/>
                <w:color w:val="000000" w:themeColor="text1"/>
                <w:szCs w:val="21"/>
                <w14:textFill>
                  <w14:solidFill>
                    <w14:schemeClr w14:val="tx1"/>
                  </w14:solidFill>
                </w14:textFill>
              </w:rPr>
            </w:pPr>
            <w:r>
              <w:rPr>
                <w:rFonts w:cs="宋体" w:asciiTheme="minorEastAsia" w:hAnsiTheme="minorEastAsia" w:eastAsiaTheme="minorEastAsia"/>
                <w:color w:val="000000" w:themeColor="text1"/>
                <w:szCs w:val="21"/>
                <w14:textFill>
                  <w14:solidFill>
                    <w14:schemeClr w14:val="tx1"/>
                  </w14:solidFill>
                </w14:textFill>
              </w:rPr>
              <w:t>(</w:t>
            </w:r>
            <w:r>
              <w:rPr>
                <w:rFonts w:hint="eastAsia" w:cs="宋体" w:asciiTheme="minorEastAsia" w:hAnsiTheme="minorEastAsia" w:eastAsiaTheme="minorEastAsia"/>
                <w:color w:val="000000" w:themeColor="text1"/>
                <w:szCs w:val="21"/>
                <w14:textFill>
                  <w14:solidFill>
                    <w14:schemeClr w14:val="tx1"/>
                  </w14:solidFill>
                </w14:textFill>
              </w:rPr>
              <w:t>盖章</w:t>
            </w:r>
            <w:r>
              <w:rPr>
                <w:rFonts w:cs="宋体" w:asciiTheme="minorEastAsia" w:hAnsiTheme="minorEastAsia" w:eastAsiaTheme="minorEastAsia"/>
                <w:color w:val="000000" w:themeColor="text1"/>
                <w:szCs w:val="21"/>
                <w14:textFill>
                  <w14:solidFill>
                    <w14:schemeClr w14:val="tx1"/>
                  </w14:solidFill>
                </w14:textFill>
              </w:rPr>
              <w:t>)</w:t>
            </w:r>
            <w:r>
              <w:rPr>
                <w:rFonts w:asciiTheme="minorEastAsia" w:hAnsiTheme="minorEastAsia" w:eastAsiaTheme="minorEastAsia"/>
                <w:color w:val="000000" w:themeColor="text1"/>
                <w:szCs w:val="21"/>
                <w14:textFill>
                  <w14:solidFill>
                    <w14:schemeClr w14:val="tx1"/>
                  </w14:solidFill>
                </w14:textFill>
              </w:rPr>
              <w:t xml:space="preserve"> </w:t>
            </w:r>
          </w:p>
        </w:tc>
      </w:tr>
      <w:tr w14:paraId="08E0E1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465" w:type="dxa"/>
          </w:tcPr>
          <w:p w14:paraId="722B5A1A">
            <w:pPr>
              <w:autoSpaceDE w:val="0"/>
              <w:autoSpaceDN w:val="0"/>
              <w:adjustRightInd w:val="0"/>
              <w:spacing w:line="500" w:lineRule="exact"/>
              <w:jc w:val="left"/>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法定代表人或其委托代理人：</w:t>
            </w:r>
            <w:r>
              <w:rPr>
                <w:rFonts w:cs="宋体" w:asciiTheme="minorEastAsia" w:hAnsiTheme="minorEastAsia" w:eastAsiaTheme="minorEastAsia"/>
                <w:color w:val="000000" w:themeColor="text1"/>
                <w:szCs w:val="21"/>
                <w14:textFill>
                  <w14:solidFill>
                    <w14:schemeClr w14:val="tx1"/>
                  </w14:solidFill>
                </w14:textFill>
              </w:rPr>
              <w:t xml:space="preserve">          </w:t>
            </w:r>
            <w:r>
              <w:rPr>
                <w:rFonts w:hint="eastAsia" w:cs="宋体" w:asciiTheme="minorEastAsia" w:hAnsiTheme="minorEastAsia" w:eastAsiaTheme="minorEastAsia"/>
                <w:color w:val="000000" w:themeColor="text1"/>
                <w:szCs w:val="21"/>
                <w14:textFill>
                  <w14:solidFill>
                    <w14:schemeClr w14:val="tx1"/>
                  </w14:solidFill>
                </w14:textFill>
              </w:rPr>
              <w:t xml:space="preserve">      </w:t>
            </w:r>
            <w:r>
              <w:rPr>
                <w:rFonts w:cs="宋体" w:asciiTheme="minorEastAsia" w:hAnsiTheme="minorEastAsia" w:eastAsiaTheme="minorEastAsia"/>
                <w:color w:val="000000" w:themeColor="text1"/>
                <w:szCs w:val="21"/>
                <w14:textFill>
                  <w14:solidFill>
                    <w14:schemeClr w14:val="tx1"/>
                  </w14:solidFill>
                </w14:textFill>
              </w:rPr>
              <w:t xml:space="preserve">  </w:t>
            </w:r>
          </w:p>
        </w:tc>
        <w:tc>
          <w:tcPr>
            <w:tcW w:w="4465" w:type="dxa"/>
          </w:tcPr>
          <w:p w14:paraId="01952C32">
            <w:pPr>
              <w:autoSpaceDE w:val="0"/>
              <w:autoSpaceDN w:val="0"/>
              <w:adjustRightInd w:val="0"/>
              <w:spacing w:line="500" w:lineRule="exact"/>
              <w:jc w:val="left"/>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法定代表人或其委托代理人：</w:t>
            </w:r>
          </w:p>
        </w:tc>
      </w:tr>
      <w:tr w14:paraId="3EF7DE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465" w:type="dxa"/>
          </w:tcPr>
          <w:p w14:paraId="4394B190">
            <w:pPr>
              <w:autoSpaceDE w:val="0"/>
              <w:autoSpaceDN w:val="0"/>
              <w:adjustRightInd w:val="0"/>
              <w:spacing w:line="500" w:lineRule="exact"/>
              <w:jc w:val="left"/>
              <w:rPr>
                <w:rFonts w:cs="宋体" w:asciiTheme="minorEastAsia" w:hAnsiTheme="minorEastAsia" w:eastAsiaTheme="minorEastAsia"/>
                <w:color w:val="000000" w:themeColor="text1"/>
                <w:szCs w:val="21"/>
                <w14:textFill>
                  <w14:solidFill>
                    <w14:schemeClr w14:val="tx1"/>
                  </w14:solidFill>
                </w14:textFill>
              </w:rPr>
            </w:pPr>
            <w:r>
              <w:rPr>
                <w:rFonts w:cs="宋体" w:asciiTheme="minorEastAsia" w:hAnsiTheme="minorEastAsia" w:eastAsiaTheme="minorEastAsia"/>
                <w:color w:val="000000" w:themeColor="text1"/>
                <w:szCs w:val="21"/>
                <w14:textFill>
                  <w14:solidFill>
                    <w14:schemeClr w14:val="tx1"/>
                  </w14:solidFill>
                </w14:textFill>
              </w:rPr>
              <w:t>(</w:t>
            </w:r>
            <w:r>
              <w:rPr>
                <w:rFonts w:hint="eastAsia" w:cs="宋体" w:asciiTheme="minorEastAsia" w:hAnsiTheme="minorEastAsia" w:eastAsiaTheme="minorEastAsia"/>
                <w:color w:val="000000" w:themeColor="text1"/>
                <w:szCs w:val="21"/>
                <w14:textFill>
                  <w14:solidFill>
                    <w14:schemeClr w14:val="tx1"/>
                  </w14:solidFill>
                </w14:textFill>
              </w:rPr>
              <w:t>签字或盖章</w:t>
            </w:r>
            <w:r>
              <w:rPr>
                <w:rFonts w:cs="宋体" w:asciiTheme="minorEastAsia" w:hAnsiTheme="minorEastAsia" w:eastAsiaTheme="minorEastAsia"/>
                <w:color w:val="000000" w:themeColor="text1"/>
                <w:szCs w:val="21"/>
                <w14:textFill>
                  <w14:solidFill>
                    <w14:schemeClr w14:val="tx1"/>
                  </w14:solidFill>
                </w14:textFill>
              </w:rPr>
              <w:t>)</w:t>
            </w:r>
          </w:p>
        </w:tc>
        <w:tc>
          <w:tcPr>
            <w:tcW w:w="4465" w:type="dxa"/>
          </w:tcPr>
          <w:p w14:paraId="6EDA476B">
            <w:pPr>
              <w:autoSpaceDE w:val="0"/>
              <w:autoSpaceDN w:val="0"/>
              <w:adjustRightInd w:val="0"/>
              <w:spacing w:line="500" w:lineRule="exact"/>
              <w:jc w:val="left"/>
              <w:rPr>
                <w:rFonts w:cs="宋体" w:asciiTheme="minorEastAsia" w:hAnsiTheme="minorEastAsia" w:eastAsiaTheme="minorEastAsia"/>
                <w:color w:val="000000" w:themeColor="text1"/>
                <w:szCs w:val="21"/>
                <w14:textFill>
                  <w14:solidFill>
                    <w14:schemeClr w14:val="tx1"/>
                  </w14:solidFill>
                </w14:textFill>
              </w:rPr>
            </w:pPr>
            <w:r>
              <w:rPr>
                <w:rFonts w:cs="宋体" w:asciiTheme="minorEastAsia" w:hAnsiTheme="minorEastAsia" w:eastAsiaTheme="minorEastAsia"/>
                <w:color w:val="000000" w:themeColor="text1"/>
                <w:szCs w:val="21"/>
                <w14:textFill>
                  <w14:solidFill>
                    <w14:schemeClr w14:val="tx1"/>
                  </w14:solidFill>
                </w14:textFill>
              </w:rPr>
              <w:t>(</w:t>
            </w:r>
            <w:r>
              <w:rPr>
                <w:rFonts w:hint="eastAsia" w:cs="宋体" w:asciiTheme="minorEastAsia" w:hAnsiTheme="minorEastAsia" w:eastAsiaTheme="minorEastAsia"/>
                <w:color w:val="000000" w:themeColor="text1"/>
                <w:szCs w:val="21"/>
                <w14:textFill>
                  <w14:solidFill>
                    <w14:schemeClr w14:val="tx1"/>
                  </w14:solidFill>
                </w14:textFill>
              </w:rPr>
              <w:t>签字或盖章</w:t>
            </w:r>
            <w:r>
              <w:rPr>
                <w:rFonts w:cs="宋体" w:asciiTheme="minorEastAsia" w:hAnsiTheme="minorEastAsia" w:eastAsiaTheme="minorEastAsia"/>
                <w:color w:val="000000" w:themeColor="text1"/>
                <w:szCs w:val="21"/>
                <w14:textFill>
                  <w14:solidFill>
                    <w14:schemeClr w14:val="tx1"/>
                  </w14:solidFill>
                </w14:textFill>
              </w:rPr>
              <w:t>)</w:t>
            </w:r>
          </w:p>
        </w:tc>
      </w:tr>
      <w:tr w14:paraId="166360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465" w:type="dxa"/>
          </w:tcPr>
          <w:p w14:paraId="4C60B517">
            <w:pPr>
              <w:spacing w:line="500" w:lineRule="exact"/>
              <w:jc w:val="left"/>
              <w:rPr>
                <w:szCs w:val="21"/>
              </w:rPr>
            </w:pPr>
            <w:r>
              <w:rPr>
                <w:rFonts w:hint="eastAsia"/>
                <w:szCs w:val="21"/>
              </w:rPr>
              <w:t>签约日期：</w:t>
            </w:r>
            <w:r>
              <w:rPr>
                <w:rFonts w:hint="eastAsia"/>
                <w:szCs w:val="21"/>
                <w:lang w:eastAsia="zh-CN"/>
              </w:rPr>
              <w:t>2026年</w:t>
            </w:r>
            <w:r>
              <w:rPr>
                <w:rFonts w:hint="eastAsia"/>
                <w:szCs w:val="21"/>
              </w:rPr>
              <w:t xml:space="preserve"> </w:t>
            </w:r>
            <w:r>
              <w:rPr>
                <w:rFonts w:hint="eastAsia"/>
                <w:szCs w:val="21"/>
                <w:lang w:val="en-US" w:eastAsia="zh-CN"/>
              </w:rPr>
              <w:t xml:space="preserve">  </w:t>
            </w:r>
            <w:r>
              <w:rPr>
                <w:rFonts w:hint="eastAsia"/>
                <w:szCs w:val="21"/>
              </w:rPr>
              <w:t xml:space="preserve"> 月</w:t>
            </w:r>
            <w:r>
              <w:rPr>
                <w:rFonts w:hint="eastAsia"/>
                <w:szCs w:val="21"/>
                <w:lang w:val="en-US" w:eastAsia="zh-CN"/>
              </w:rPr>
              <w:t xml:space="preserve"> </w:t>
            </w:r>
            <w:r>
              <w:rPr>
                <w:rFonts w:hint="eastAsia"/>
                <w:szCs w:val="21"/>
              </w:rPr>
              <w:t xml:space="preserve">   日 </w:t>
            </w:r>
          </w:p>
        </w:tc>
        <w:tc>
          <w:tcPr>
            <w:tcW w:w="4465" w:type="dxa"/>
          </w:tcPr>
          <w:p w14:paraId="5291D10C">
            <w:pPr>
              <w:spacing w:line="500" w:lineRule="exact"/>
              <w:jc w:val="left"/>
              <w:rPr>
                <w:szCs w:val="21"/>
              </w:rPr>
            </w:pPr>
            <w:r>
              <w:rPr>
                <w:rFonts w:hint="eastAsia"/>
                <w:szCs w:val="21"/>
              </w:rPr>
              <w:t>签约日期：</w:t>
            </w:r>
            <w:r>
              <w:rPr>
                <w:rFonts w:hint="eastAsia"/>
                <w:szCs w:val="21"/>
                <w:lang w:eastAsia="zh-CN"/>
              </w:rPr>
              <w:t>2026年</w:t>
            </w:r>
            <w:r>
              <w:rPr>
                <w:rFonts w:hint="eastAsia"/>
                <w:szCs w:val="21"/>
              </w:rPr>
              <w:t xml:space="preserve">  </w:t>
            </w:r>
            <w:r>
              <w:rPr>
                <w:rFonts w:hint="eastAsia"/>
                <w:szCs w:val="21"/>
                <w:lang w:val="en-US" w:eastAsia="zh-CN"/>
              </w:rPr>
              <w:t xml:space="preserve">  </w:t>
            </w:r>
            <w:r>
              <w:rPr>
                <w:rFonts w:hint="eastAsia"/>
                <w:szCs w:val="21"/>
              </w:rPr>
              <w:t xml:space="preserve">月   </w:t>
            </w:r>
            <w:r>
              <w:rPr>
                <w:rFonts w:hint="eastAsia"/>
                <w:szCs w:val="21"/>
                <w:lang w:val="en-US" w:eastAsia="zh-CN"/>
              </w:rPr>
              <w:t xml:space="preserve"> </w:t>
            </w:r>
            <w:r>
              <w:rPr>
                <w:rFonts w:hint="eastAsia"/>
                <w:szCs w:val="21"/>
              </w:rPr>
              <w:t>日</w:t>
            </w:r>
          </w:p>
        </w:tc>
      </w:tr>
      <w:tr w14:paraId="01CFC8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465" w:type="dxa"/>
          </w:tcPr>
          <w:p w14:paraId="33656E90">
            <w:pPr>
              <w:spacing w:line="500" w:lineRule="exact"/>
              <w:jc w:val="left"/>
              <w:rPr>
                <w:rFonts w:hint="eastAsia"/>
                <w:szCs w:val="21"/>
              </w:rPr>
            </w:pPr>
          </w:p>
        </w:tc>
        <w:tc>
          <w:tcPr>
            <w:tcW w:w="4465" w:type="dxa"/>
          </w:tcPr>
          <w:p w14:paraId="01F73043">
            <w:pPr>
              <w:spacing w:line="500" w:lineRule="exact"/>
              <w:jc w:val="left"/>
              <w:rPr>
                <w:rFonts w:hint="eastAsia"/>
                <w:szCs w:val="21"/>
              </w:rPr>
            </w:pPr>
          </w:p>
        </w:tc>
      </w:tr>
      <w:permEnd w:id="48"/>
    </w:tbl>
    <w:p w14:paraId="7ACEC880">
      <w:pPr>
        <w:spacing w:line="500" w:lineRule="exact"/>
        <w:ind w:firstLine="200"/>
        <w:jc w:val="left"/>
        <w:rPr>
          <w:szCs w:val="21"/>
        </w:rPr>
      </w:pPr>
      <w:r>
        <w:rPr>
          <w:rFonts w:asciiTheme="majorEastAsia" w:hAnsiTheme="majorEastAsia" w:eastAsiaTheme="majorEastAsia"/>
          <w:sz w:val="44"/>
          <w:szCs w:val="44"/>
        </w:rPr>
        <w:br w:type="page"/>
      </w:r>
    </w:p>
    <w:p w14:paraId="4A33F1D5">
      <w:pPr>
        <w:spacing w:line="440" w:lineRule="exact"/>
        <w:jc w:val="center"/>
        <w:rPr>
          <w:rFonts w:asciiTheme="majorEastAsia" w:hAnsiTheme="majorEastAsia" w:eastAsiaTheme="majorEastAsia"/>
          <w:b/>
          <w:sz w:val="44"/>
          <w:szCs w:val="44"/>
        </w:rPr>
        <w:sectPr>
          <w:footerReference r:id="rId3" w:type="default"/>
          <w:pgSz w:w="11906" w:h="16838"/>
          <w:pgMar w:top="1440" w:right="1700" w:bottom="1440" w:left="1276" w:header="851" w:footer="992" w:gutter="0"/>
          <w:cols w:space="425" w:num="1"/>
          <w:docGrid w:type="lines" w:linePitch="312" w:charSpace="0"/>
        </w:sectPr>
      </w:pPr>
    </w:p>
    <w:p w14:paraId="1978B8CD">
      <w:pPr>
        <w:pStyle w:val="16"/>
        <w:spacing w:line="500" w:lineRule="exact"/>
        <w:rPr>
          <w:sz w:val="44"/>
          <w:szCs w:val="44"/>
        </w:rPr>
      </w:pPr>
      <w:r>
        <w:rPr>
          <w:rFonts w:hint="eastAsia"/>
          <w:sz w:val="44"/>
          <w:szCs w:val="44"/>
        </w:rPr>
        <w:t>工程质量保修书</w:t>
      </w:r>
    </w:p>
    <w:p w14:paraId="170EE2AD">
      <w:pPr>
        <w:spacing w:line="500" w:lineRule="exact"/>
        <w:ind w:firstLine="420"/>
        <w:rPr>
          <w:rFonts w:hint="eastAsia" w:ascii="宋体" w:hAnsi="宋体" w:eastAsia="宋体"/>
          <w:kern w:val="0"/>
          <w:szCs w:val="21"/>
          <w:lang w:eastAsia="zh-CN"/>
        </w:rPr>
      </w:pPr>
      <w:r>
        <w:rPr>
          <w:rFonts w:hint="eastAsia" w:ascii="宋体" w:hAnsi="宋体" w:cs="宋体"/>
          <w:kern w:val="0"/>
          <w:szCs w:val="21"/>
        </w:rPr>
        <w:t>承包人(全称)：</w:t>
      </w:r>
      <w:permStart w:id="49" w:edGrp="everyone"/>
      <w:r>
        <w:rPr>
          <w:rFonts w:hint="eastAsia" w:ascii="宋体" w:hAnsi="宋体" w:cs="宋体"/>
          <w:kern w:val="0"/>
          <w:szCs w:val="21"/>
          <w:lang w:val="en-US" w:eastAsia="zh-CN"/>
        </w:rPr>
        <w:t>常州黑牡丹建设投资有限公司</w:t>
      </w:r>
    </w:p>
    <w:permEnd w:id="49"/>
    <w:p w14:paraId="4E42BF5F">
      <w:pPr>
        <w:autoSpaceDE w:val="0"/>
        <w:autoSpaceDN w:val="0"/>
        <w:adjustRightInd w:val="0"/>
        <w:spacing w:line="500" w:lineRule="exact"/>
        <w:ind w:firstLine="420" w:firstLineChars="200"/>
        <w:jc w:val="left"/>
        <w:rPr>
          <w:rFonts w:ascii="宋体" w:hAnsi="宋体" w:cs="宋体"/>
          <w:kern w:val="0"/>
          <w:szCs w:val="21"/>
        </w:rPr>
      </w:pPr>
      <w:r>
        <w:rPr>
          <w:rFonts w:hint="eastAsia" w:ascii="宋体" w:hAnsi="宋体" w:cs="宋体"/>
          <w:kern w:val="0"/>
          <w:szCs w:val="21"/>
        </w:rPr>
        <w:t>分包人(全称)：</w:t>
      </w:r>
      <w:permStart w:id="50" w:edGrp="everyone"/>
      <w:r>
        <w:rPr>
          <w:rFonts w:hint="eastAsia" w:ascii="宋体" w:hAnsi="宋体" w:cs="宋体"/>
          <w:kern w:val="0"/>
          <w:szCs w:val="21"/>
        </w:rPr>
        <w:t xml:space="preserve">       </w:t>
      </w:r>
    </w:p>
    <w:permEnd w:id="50"/>
    <w:p w14:paraId="52F8C26F">
      <w:pPr>
        <w:autoSpaceDE w:val="0"/>
        <w:autoSpaceDN w:val="0"/>
        <w:adjustRightInd w:val="0"/>
        <w:spacing w:line="500" w:lineRule="exact"/>
        <w:ind w:left="-141" w:leftChars="-67" w:firstLine="567" w:firstLineChars="270"/>
        <w:jc w:val="left"/>
        <w:rPr>
          <w:rFonts w:ascii="宋体" w:hAnsi="宋体"/>
          <w:kern w:val="0"/>
          <w:szCs w:val="21"/>
        </w:rPr>
      </w:pPr>
      <w:r>
        <w:rPr>
          <w:rFonts w:hint="eastAsia" w:ascii="宋体" w:hAnsi="宋体" w:cs="宋体"/>
          <w:kern w:val="0"/>
          <w:szCs w:val="21"/>
        </w:rPr>
        <w:t>承包人和分包人根据《中华人民共和国建筑法》和《建设工程质量管理条例》，经协商一致就</w:t>
      </w:r>
      <w:r>
        <w:rPr>
          <w:rFonts w:hint="eastAsia" w:ascii="宋体" w:hAnsi="宋体"/>
          <w:szCs w:val="21"/>
          <w:u w:val="single"/>
        </w:rPr>
        <w:t xml:space="preserve"> </w:t>
      </w:r>
      <w:r>
        <w:rPr>
          <w:rFonts w:ascii="宋体" w:hAnsi="宋体"/>
          <w:szCs w:val="21"/>
          <w:u w:val="single"/>
        </w:rPr>
        <w:t xml:space="preserve">       </w:t>
      </w:r>
      <w:r>
        <w:rPr>
          <w:rFonts w:hint="eastAsia" w:ascii="宋体" w:hAnsi="宋体" w:cs="宋体"/>
          <w:kern w:val="0"/>
          <w:szCs w:val="21"/>
        </w:rPr>
        <w:t>（工程全称）签订工程质量保修书。</w:t>
      </w:r>
    </w:p>
    <w:p w14:paraId="6078F0FC">
      <w:pPr>
        <w:autoSpaceDE w:val="0"/>
        <w:autoSpaceDN w:val="0"/>
        <w:adjustRightInd w:val="0"/>
        <w:spacing w:line="500" w:lineRule="exact"/>
        <w:ind w:firstLine="422" w:firstLineChars="200"/>
        <w:jc w:val="left"/>
        <w:rPr>
          <w:rFonts w:ascii="宋体" w:hAnsi="宋体"/>
          <w:b/>
          <w:bCs/>
          <w:kern w:val="0"/>
          <w:szCs w:val="21"/>
        </w:rPr>
      </w:pPr>
      <w:r>
        <w:rPr>
          <w:rFonts w:hint="eastAsia" w:ascii="宋体" w:hAnsi="宋体" w:cs="宋体"/>
          <w:b/>
          <w:bCs/>
          <w:kern w:val="0"/>
          <w:szCs w:val="21"/>
        </w:rPr>
        <w:t>一、工程质量保修范围和内容</w:t>
      </w:r>
    </w:p>
    <w:p w14:paraId="01FC0E96">
      <w:pPr>
        <w:autoSpaceDE w:val="0"/>
        <w:autoSpaceDN w:val="0"/>
        <w:adjustRightInd w:val="0"/>
        <w:spacing w:line="500" w:lineRule="exact"/>
        <w:ind w:firstLine="420" w:firstLineChars="200"/>
        <w:jc w:val="left"/>
        <w:rPr>
          <w:rFonts w:ascii="宋体" w:hAnsi="宋体"/>
          <w:kern w:val="0"/>
          <w:szCs w:val="21"/>
        </w:rPr>
      </w:pPr>
      <w:r>
        <w:rPr>
          <w:rFonts w:hint="eastAsia" w:ascii="宋体" w:hAnsi="宋体" w:cs="宋体"/>
          <w:kern w:val="0"/>
          <w:szCs w:val="21"/>
        </w:rPr>
        <w:t>分包人在质量保修期内，按照有关法律规定和合同约定，承担工程质量保修责任。</w:t>
      </w:r>
    </w:p>
    <w:p w14:paraId="5A59B5C0">
      <w:pPr>
        <w:autoSpaceDE w:val="0"/>
        <w:autoSpaceDN w:val="0"/>
        <w:adjustRightInd w:val="0"/>
        <w:spacing w:line="500" w:lineRule="exact"/>
        <w:ind w:firstLine="420" w:firstLineChars="200"/>
        <w:jc w:val="left"/>
        <w:rPr>
          <w:rFonts w:ascii="宋体" w:hAnsi="宋体"/>
          <w:kern w:val="0"/>
          <w:szCs w:val="21"/>
        </w:rPr>
      </w:pPr>
      <w:r>
        <w:rPr>
          <w:rFonts w:hint="eastAsia" w:ascii="宋体" w:hAnsi="宋体" w:cs="宋体"/>
          <w:kern w:val="0"/>
          <w:szCs w:val="21"/>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24C7A626">
      <w:pPr>
        <w:autoSpaceDE w:val="0"/>
        <w:autoSpaceDN w:val="0"/>
        <w:adjustRightInd w:val="0"/>
        <w:spacing w:line="500" w:lineRule="exact"/>
        <w:ind w:firstLine="422" w:firstLineChars="200"/>
        <w:jc w:val="left"/>
        <w:rPr>
          <w:rFonts w:ascii="宋体" w:hAnsi="宋体"/>
          <w:b/>
          <w:bCs/>
          <w:kern w:val="0"/>
          <w:szCs w:val="21"/>
        </w:rPr>
      </w:pPr>
      <w:r>
        <w:rPr>
          <w:rFonts w:hint="eastAsia" w:ascii="宋体" w:hAnsi="宋体" w:cs="宋体"/>
          <w:b/>
          <w:bCs/>
          <w:kern w:val="0"/>
          <w:szCs w:val="21"/>
        </w:rPr>
        <w:t>二、质量保修期</w:t>
      </w:r>
    </w:p>
    <w:p w14:paraId="5ECAA974">
      <w:pPr>
        <w:autoSpaceDE w:val="0"/>
        <w:autoSpaceDN w:val="0"/>
        <w:adjustRightInd w:val="0"/>
        <w:spacing w:line="500" w:lineRule="exact"/>
        <w:ind w:firstLine="420" w:firstLineChars="200"/>
        <w:jc w:val="left"/>
        <w:rPr>
          <w:rFonts w:ascii="宋体" w:hAnsi="宋体"/>
          <w:kern w:val="0"/>
          <w:szCs w:val="21"/>
        </w:rPr>
      </w:pPr>
      <w:r>
        <w:rPr>
          <w:rFonts w:hint="eastAsia" w:ascii="宋体" w:hAnsi="宋体" w:cs="宋体"/>
          <w:kern w:val="0"/>
          <w:szCs w:val="21"/>
        </w:rPr>
        <w:t>根据《建设工程质量管理条例》及有关规定，工程的质量保修期如下：</w:t>
      </w:r>
    </w:p>
    <w:p w14:paraId="63368CBF">
      <w:pPr>
        <w:autoSpaceDE w:val="0"/>
        <w:autoSpaceDN w:val="0"/>
        <w:adjustRightInd w:val="0"/>
        <w:spacing w:line="500" w:lineRule="exact"/>
        <w:ind w:firstLine="420" w:firstLineChars="200"/>
        <w:jc w:val="left"/>
        <w:rPr>
          <w:rFonts w:ascii="宋体" w:hAnsi="宋体" w:cs="宋体"/>
          <w:kern w:val="0"/>
          <w:szCs w:val="21"/>
        </w:rPr>
      </w:pPr>
      <w:r>
        <w:rPr>
          <w:rFonts w:hint="eastAsia" w:ascii="宋体" w:hAnsi="宋体" w:cs="宋体"/>
          <w:kern w:val="0"/>
          <w:szCs w:val="21"/>
        </w:rPr>
        <w:t>1.地基基础工程和主体结构工程为设计文件规定的该工程合理使用年限；</w:t>
      </w:r>
    </w:p>
    <w:p w14:paraId="2E36488D">
      <w:pPr>
        <w:autoSpaceDE w:val="0"/>
        <w:autoSpaceDN w:val="0"/>
        <w:adjustRightInd w:val="0"/>
        <w:spacing w:line="500" w:lineRule="exact"/>
        <w:ind w:firstLine="420" w:firstLineChars="200"/>
        <w:jc w:val="left"/>
        <w:rPr>
          <w:rFonts w:ascii="宋体" w:hAnsi="宋体"/>
          <w:kern w:val="0"/>
          <w:szCs w:val="21"/>
        </w:rPr>
      </w:pPr>
      <w:r>
        <w:rPr>
          <w:rFonts w:hint="eastAsia" w:ascii="宋体" w:hAnsi="宋体" w:cs="宋体"/>
          <w:kern w:val="0"/>
          <w:szCs w:val="21"/>
        </w:rPr>
        <w:t>2.屋面防水工程、有防水要求的卫生间、房间和外墙面的防渗漏为伍年；</w:t>
      </w:r>
    </w:p>
    <w:p w14:paraId="69AD4C8B">
      <w:pPr>
        <w:spacing w:line="500" w:lineRule="exact"/>
        <w:ind w:firstLine="420" w:firstLineChars="200"/>
        <w:rPr>
          <w:rFonts w:ascii="宋体" w:hAnsi="宋体" w:cs="宋体"/>
          <w:kern w:val="0"/>
          <w:szCs w:val="21"/>
        </w:rPr>
      </w:pPr>
      <w:r>
        <w:rPr>
          <w:rFonts w:hint="eastAsia" w:ascii="宋体" w:hAnsi="宋体" w:cs="宋体"/>
          <w:kern w:val="0"/>
          <w:szCs w:val="21"/>
        </w:rPr>
        <w:t>3.装修工程为贰年；</w:t>
      </w:r>
    </w:p>
    <w:p w14:paraId="4B935C3C">
      <w:pPr>
        <w:spacing w:line="500" w:lineRule="exact"/>
        <w:ind w:firstLine="420" w:firstLineChars="200"/>
        <w:rPr>
          <w:rFonts w:ascii="宋体" w:hAnsi="宋体"/>
          <w:kern w:val="0"/>
          <w:szCs w:val="21"/>
        </w:rPr>
      </w:pPr>
      <w:r>
        <w:rPr>
          <w:rFonts w:hint="eastAsia" w:ascii="宋体" w:hAnsi="宋体" w:cs="宋体"/>
          <w:kern w:val="0"/>
          <w:szCs w:val="21"/>
        </w:rPr>
        <w:t>4.电气管线、给排水管道、设备安装工程为贰年；</w:t>
      </w:r>
    </w:p>
    <w:p w14:paraId="0C0E6252">
      <w:pPr>
        <w:spacing w:line="500" w:lineRule="exact"/>
        <w:ind w:firstLine="420" w:firstLineChars="200"/>
        <w:rPr>
          <w:rFonts w:ascii="宋体" w:hAnsi="宋体"/>
          <w:kern w:val="0"/>
          <w:szCs w:val="21"/>
        </w:rPr>
      </w:pPr>
      <w:r>
        <w:rPr>
          <w:rFonts w:hint="eastAsia" w:ascii="宋体" w:hAnsi="宋体" w:cs="宋体"/>
          <w:kern w:val="0"/>
          <w:szCs w:val="21"/>
        </w:rPr>
        <w:t>5.供热与供冷系统为贰个采暖期、供冷期；</w:t>
      </w:r>
    </w:p>
    <w:p w14:paraId="0E66A264">
      <w:pPr>
        <w:spacing w:line="500" w:lineRule="exact"/>
        <w:ind w:firstLine="420" w:firstLineChars="200"/>
        <w:rPr>
          <w:rFonts w:ascii="宋体" w:hAnsi="宋体"/>
          <w:kern w:val="0"/>
          <w:szCs w:val="21"/>
        </w:rPr>
      </w:pPr>
      <w:r>
        <w:rPr>
          <w:rFonts w:hint="eastAsia" w:ascii="宋体" w:hAnsi="宋体" w:cs="宋体"/>
          <w:kern w:val="0"/>
          <w:szCs w:val="21"/>
        </w:rPr>
        <w:t>6.住宅小区内的给排水设施、道路等配套工程为/年；</w:t>
      </w:r>
    </w:p>
    <w:p w14:paraId="4E52A692">
      <w:pPr>
        <w:spacing w:line="500" w:lineRule="exact"/>
        <w:ind w:firstLine="420" w:firstLineChars="200"/>
        <w:rPr>
          <w:rFonts w:ascii="宋体" w:hAnsi="宋体"/>
          <w:kern w:val="0"/>
          <w:szCs w:val="21"/>
        </w:rPr>
      </w:pPr>
      <w:r>
        <w:rPr>
          <w:rFonts w:hint="eastAsia" w:ascii="宋体" w:hAnsi="宋体" w:cs="宋体"/>
          <w:kern w:val="0"/>
          <w:szCs w:val="21"/>
        </w:rPr>
        <w:t>7.其他项目保修期限约定如下：</w:t>
      </w:r>
      <w:permStart w:id="51" w:edGrp="everyone"/>
      <w:r>
        <w:rPr>
          <w:rFonts w:hint="eastAsia" w:ascii="宋体" w:hAnsi="宋体" w:cs="宋体"/>
          <w:kern w:val="0"/>
          <w:szCs w:val="21"/>
        </w:rPr>
        <w:t xml:space="preserve"> /</w:t>
      </w:r>
    </w:p>
    <w:permEnd w:id="51"/>
    <w:p w14:paraId="51CE9D83">
      <w:pPr>
        <w:autoSpaceDE w:val="0"/>
        <w:autoSpaceDN w:val="0"/>
        <w:adjustRightInd w:val="0"/>
        <w:spacing w:line="500" w:lineRule="exact"/>
        <w:ind w:firstLine="422" w:firstLineChars="200"/>
        <w:jc w:val="left"/>
        <w:rPr>
          <w:rFonts w:ascii="宋体" w:hAnsi="宋体"/>
          <w:b/>
          <w:bCs/>
          <w:kern w:val="0"/>
          <w:szCs w:val="21"/>
        </w:rPr>
      </w:pPr>
      <w:r>
        <w:rPr>
          <w:rFonts w:hint="eastAsia" w:ascii="宋体" w:hAnsi="宋体" w:cs="宋体"/>
          <w:b/>
          <w:bCs/>
          <w:kern w:val="0"/>
          <w:szCs w:val="21"/>
        </w:rPr>
        <w:t>三、缺陷责任期</w:t>
      </w:r>
    </w:p>
    <w:p w14:paraId="67F9DF3E">
      <w:pPr>
        <w:autoSpaceDE w:val="0"/>
        <w:autoSpaceDN w:val="0"/>
        <w:adjustRightInd w:val="0"/>
        <w:spacing w:line="500" w:lineRule="exact"/>
        <w:ind w:firstLine="420" w:firstLineChars="200"/>
        <w:jc w:val="left"/>
        <w:rPr>
          <w:rFonts w:ascii="宋体" w:hAnsi="宋体" w:cs="宋体"/>
          <w:kern w:val="0"/>
          <w:szCs w:val="21"/>
        </w:rPr>
      </w:pPr>
      <w:r>
        <w:rPr>
          <w:rFonts w:hint="eastAsia" w:ascii="宋体" w:hAnsi="宋体" w:cs="宋体"/>
          <w:kern w:val="0"/>
          <w:szCs w:val="21"/>
        </w:rPr>
        <w:t xml:space="preserve">工程缺陷责任期为24个月，缺陷责任期自工程竣工验收合格之日起计算。单位工程先于全部工程进行验收，单位工程缺陷责任期自单位工程验收合格之日起算。  </w:t>
      </w:r>
      <w:r>
        <w:rPr>
          <w:rFonts w:ascii="宋体" w:hAnsi="宋体" w:cs="宋体"/>
          <w:kern w:val="0"/>
          <w:szCs w:val="21"/>
        </w:rPr>
        <w:t xml:space="preserve"> </w:t>
      </w:r>
    </w:p>
    <w:p w14:paraId="4EB4DFC4">
      <w:pPr>
        <w:autoSpaceDE w:val="0"/>
        <w:autoSpaceDN w:val="0"/>
        <w:adjustRightInd w:val="0"/>
        <w:spacing w:line="500" w:lineRule="exact"/>
        <w:ind w:firstLine="422" w:firstLineChars="200"/>
        <w:jc w:val="left"/>
        <w:rPr>
          <w:rFonts w:ascii="宋体" w:hAnsi="宋体"/>
          <w:b/>
          <w:bCs/>
          <w:kern w:val="0"/>
          <w:szCs w:val="21"/>
        </w:rPr>
      </w:pPr>
      <w:r>
        <w:rPr>
          <w:rFonts w:hint="eastAsia" w:ascii="宋体" w:hAnsi="宋体" w:cs="宋体"/>
          <w:b/>
          <w:bCs/>
          <w:kern w:val="0"/>
          <w:szCs w:val="21"/>
        </w:rPr>
        <w:t>四、质量保修责任</w:t>
      </w:r>
    </w:p>
    <w:p w14:paraId="2407FEB8">
      <w:pPr>
        <w:autoSpaceDE w:val="0"/>
        <w:autoSpaceDN w:val="0"/>
        <w:adjustRightInd w:val="0"/>
        <w:spacing w:line="500" w:lineRule="exact"/>
        <w:ind w:firstLine="420" w:firstLineChars="200"/>
        <w:jc w:val="left"/>
        <w:rPr>
          <w:rFonts w:ascii="宋体" w:hAnsi="宋体"/>
          <w:kern w:val="0"/>
          <w:szCs w:val="21"/>
        </w:rPr>
      </w:pPr>
      <w:r>
        <w:rPr>
          <w:rFonts w:hint="eastAsia" w:ascii="宋体" w:hAnsi="宋体" w:cs="宋体"/>
          <w:kern w:val="0"/>
          <w:szCs w:val="21"/>
        </w:rPr>
        <w:t>1．属于保修范围、内容的项目，分包人应当在接到保修通知之日起7天内派人保修。</w:t>
      </w:r>
    </w:p>
    <w:p w14:paraId="526CB051">
      <w:pPr>
        <w:autoSpaceDE w:val="0"/>
        <w:autoSpaceDN w:val="0"/>
        <w:adjustRightInd w:val="0"/>
        <w:spacing w:line="500" w:lineRule="exact"/>
        <w:ind w:firstLine="420" w:firstLineChars="200"/>
        <w:jc w:val="left"/>
        <w:rPr>
          <w:rFonts w:ascii="宋体" w:hAnsi="宋体"/>
          <w:kern w:val="0"/>
          <w:szCs w:val="21"/>
        </w:rPr>
      </w:pPr>
      <w:r>
        <w:rPr>
          <w:rFonts w:hint="eastAsia" w:ascii="宋体" w:hAnsi="宋体" w:cs="宋体"/>
          <w:kern w:val="0"/>
          <w:szCs w:val="21"/>
        </w:rPr>
        <w:t>分包人不在约定期限内派人保修的，承包人可以委托他人修理。</w:t>
      </w:r>
    </w:p>
    <w:p w14:paraId="400F8263">
      <w:pPr>
        <w:autoSpaceDE w:val="0"/>
        <w:autoSpaceDN w:val="0"/>
        <w:adjustRightInd w:val="0"/>
        <w:spacing w:line="500" w:lineRule="exact"/>
        <w:ind w:firstLine="420" w:firstLineChars="200"/>
        <w:jc w:val="left"/>
        <w:rPr>
          <w:rFonts w:ascii="宋体" w:hAnsi="宋体"/>
          <w:kern w:val="0"/>
          <w:szCs w:val="21"/>
        </w:rPr>
      </w:pPr>
      <w:r>
        <w:rPr>
          <w:rFonts w:hint="eastAsia" w:ascii="宋体" w:hAnsi="宋体" w:cs="宋体"/>
          <w:kern w:val="0"/>
          <w:szCs w:val="21"/>
        </w:rPr>
        <w:t>2．发生紧急事故需抢修的，分包人在接到事故通知后，应当立即到达事故现场抢修。</w:t>
      </w:r>
    </w:p>
    <w:p w14:paraId="64DA50AA">
      <w:pPr>
        <w:autoSpaceDE w:val="0"/>
        <w:autoSpaceDN w:val="0"/>
        <w:adjustRightInd w:val="0"/>
        <w:spacing w:line="500" w:lineRule="exact"/>
        <w:ind w:firstLine="420" w:firstLineChars="200"/>
        <w:jc w:val="left"/>
        <w:rPr>
          <w:rFonts w:ascii="宋体" w:hAnsi="宋体"/>
          <w:kern w:val="0"/>
          <w:szCs w:val="21"/>
        </w:rPr>
      </w:pPr>
      <w:r>
        <w:rPr>
          <w:rFonts w:hint="eastAsia" w:ascii="宋体" w:hAnsi="宋体" w:cs="宋体"/>
          <w:kern w:val="0"/>
          <w:szCs w:val="21"/>
        </w:rPr>
        <w:t>3．对于涉及结构安全的质量问题，应当按照《建设工程质量管理条例》的规定，立即向当地建设行政主管部门和有关部门报告，采取安全防范措施，并由原设计人或者具有相应资质等级的设计人提出保修方案，分包人实施保修。</w:t>
      </w:r>
    </w:p>
    <w:p w14:paraId="6E3A5ADB">
      <w:pPr>
        <w:autoSpaceDE w:val="0"/>
        <w:autoSpaceDN w:val="0"/>
        <w:adjustRightInd w:val="0"/>
        <w:spacing w:line="500" w:lineRule="exact"/>
        <w:ind w:firstLine="420" w:firstLineChars="200"/>
        <w:jc w:val="left"/>
        <w:rPr>
          <w:rFonts w:ascii="宋体" w:hAnsi="宋体"/>
          <w:kern w:val="0"/>
          <w:szCs w:val="21"/>
        </w:rPr>
      </w:pPr>
      <w:r>
        <w:rPr>
          <w:rFonts w:hint="eastAsia" w:ascii="宋体" w:hAnsi="宋体" w:cs="宋体"/>
          <w:kern w:val="0"/>
          <w:szCs w:val="21"/>
        </w:rPr>
        <w:t>4．质量保修完成后，由承包人组织验收。</w:t>
      </w:r>
    </w:p>
    <w:p w14:paraId="3899D1C9">
      <w:pPr>
        <w:autoSpaceDE w:val="0"/>
        <w:autoSpaceDN w:val="0"/>
        <w:adjustRightInd w:val="0"/>
        <w:spacing w:line="500" w:lineRule="exact"/>
        <w:ind w:firstLine="422" w:firstLineChars="200"/>
        <w:jc w:val="left"/>
        <w:rPr>
          <w:rFonts w:ascii="宋体" w:hAnsi="宋体"/>
          <w:b/>
          <w:bCs/>
          <w:kern w:val="0"/>
          <w:szCs w:val="21"/>
        </w:rPr>
      </w:pPr>
      <w:r>
        <w:rPr>
          <w:rFonts w:hint="eastAsia" w:ascii="宋体" w:hAnsi="宋体" w:cs="宋体"/>
          <w:b/>
          <w:bCs/>
          <w:kern w:val="0"/>
          <w:szCs w:val="21"/>
        </w:rPr>
        <w:t>五、保修费用</w:t>
      </w:r>
    </w:p>
    <w:p w14:paraId="05F48060">
      <w:pPr>
        <w:autoSpaceDE w:val="0"/>
        <w:autoSpaceDN w:val="0"/>
        <w:adjustRightInd w:val="0"/>
        <w:spacing w:line="500" w:lineRule="exact"/>
        <w:ind w:firstLine="420" w:firstLineChars="200"/>
        <w:jc w:val="left"/>
        <w:rPr>
          <w:rFonts w:ascii="宋体" w:hAnsi="宋体"/>
          <w:kern w:val="0"/>
          <w:szCs w:val="21"/>
        </w:rPr>
      </w:pPr>
      <w:r>
        <w:rPr>
          <w:rFonts w:hint="eastAsia" w:ascii="宋体" w:hAnsi="宋体" w:cs="宋体"/>
          <w:kern w:val="0"/>
          <w:szCs w:val="21"/>
        </w:rPr>
        <w:t>保修费用由造成质量缺陷的责任方承担。</w:t>
      </w:r>
    </w:p>
    <w:p w14:paraId="342774B4">
      <w:pPr>
        <w:autoSpaceDE w:val="0"/>
        <w:autoSpaceDN w:val="0"/>
        <w:adjustRightInd w:val="0"/>
        <w:spacing w:line="500" w:lineRule="exact"/>
        <w:ind w:firstLine="422" w:firstLineChars="200"/>
        <w:jc w:val="left"/>
        <w:rPr>
          <w:rFonts w:ascii="宋体" w:hAnsi="宋体"/>
          <w:b/>
          <w:bCs/>
          <w:kern w:val="0"/>
          <w:szCs w:val="21"/>
        </w:rPr>
      </w:pPr>
      <w:r>
        <w:rPr>
          <w:rFonts w:hint="eastAsia" w:ascii="宋体" w:hAnsi="宋体" w:cs="宋体"/>
          <w:b/>
          <w:bCs/>
          <w:kern w:val="0"/>
          <w:szCs w:val="21"/>
        </w:rPr>
        <w:t>六、双方约定的其他工程质量保修事项：</w:t>
      </w:r>
    </w:p>
    <w:p w14:paraId="68314B12">
      <w:pPr>
        <w:autoSpaceDE w:val="0"/>
        <w:autoSpaceDN w:val="0"/>
        <w:adjustRightInd w:val="0"/>
        <w:spacing w:line="500" w:lineRule="exact"/>
        <w:ind w:firstLine="420" w:firstLineChars="200"/>
        <w:jc w:val="left"/>
        <w:rPr>
          <w:rFonts w:ascii="宋体" w:hAnsi="宋体" w:cs="宋体"/>
          <w:kern w:val="0"/>
          <w:szCs w:val="21"/>
        </w:rPr>
      </w:pPr>
      <w:r>
        <w:rPr>
          <w:rFonts w:hint="eastAsia" w:ascii="宋体" w:hAnsi="宋体" w:cs="宋体"/>
          <w:kern w:val="0"/>
          <w:szCs w:val="21"/>
        </w:rPr>
        <w:t>质量保修金约定：</w:t>
      </w:r>
    </w:p>
    <w:p w14:paraId="31F39B86">
      <w:pPr>
        <w:autoSpaceDE w:val="0"/>
        <w:autoSpaceDN w:val="0"/>
        <w:adjustRightInd w:val="0"/>
        <w:spacing w:line="500" w:lineRule="exact"/>
        <w:ind w:firstLine="420" w:firstLineChars="200"/>
        <w:jc w:val="left"/>
        <w:rPr>
          <w:rFonts w:ascii="宋体" w:hAnsi="宋体"/>
          <w:kern w:val="0"/>
          <w:szCs w:val="21"/>
        </w:rPr>
      </w:pPr>
      <w:permStart w:id="52" w:edGrp="everyone"/>
      <w:r>
        <w:rPr>
          <w:rFonts w:hint="eastAsia" w:ascii="宋体" w:hAnsi="宋体" w:cs="宋体"/>
          <w:kern w:val="0"/>
          <w:szCs w:val="21"/>
        </w:rPr>
        <w:t>1.保修金按审定金额的3%计算，</w:t>
      </w:r>
      <w:r>
        <w:rPr>
          <w:rFonts w:hint="eastAsia" w:ascii="宋体" w:hAnsi="宋体"/>
          <w:kern w:val="0"/>
          <w:szCs w:val="21"/>
        </w:rPr>
        <w:t>保修金在保修期结束</w:t>
      </w:r>
      <w:r>
        <w:rPr>
          <w:rFonts w:ascii="宋体" w:hAnsi="宋体"/>
          <w:kern w:val="0"/>
          <w:szCs w:val="21"/>
        </w:rPr>
        <w:t>后</w:t>
      </w:r>
      <w:r>
        <w:rPr>
          <w:rFonts w:hint="eastAsia" w:ascii="宋体" w:hAnsi="宋体"/>
          <w:kern w:val="0"/>
          <w:szCs w:val="21"/>
          <w:lang w:val="en-US" w:eastAsia="zh-CN"/>
        </w:rPr>
        <w:t>次月月底</w:t>
      </w:r>
      <w:r>
        <w:rPr>
          <w:rFonts w:ascii="宋体" w:hAnsi="宋体"/>
          <w:kern w:val="0"/>
          <w:szCs w:val="21"/>
        </w:rPr>
        <w:t>支付（</w:t>
      </w:r>
      <w:r>
        <w:rPr>
          <w:rFonts w:hint="eastAsia" w:ascii="宋体" w:hAnsi="宋体"/>
          <w:kern w:val="0"/>
          <w:szCs w:val="21"/>
        </w:rPr>
        <w:t>无息</w:t>
      </w:r>
      <w:r>
        <w:rPr>
          <w:rFonts w:ascii="宋体" w:hAnsi="宋体"/>
          <w:kern w:val="0"/>
          <w:szCs w:val="21"/>
        </w:rPr>
        <w:t>）</w:t>
      </w:r>
      <w:r>
        <w:rPr>
          <w:rFonts w:hint="eastAsia" w:ascii="宋体" w:hAnsi="宋体"/>
          <w:kern w:val="0"/>
          <w:szCs w:val="21"/>
        </w:rPr>
        <w:t>。</w:t>
      </w:r>
    </w:p>
    <w:permEnd w:id="52"/>
    <w:p w14:paraId="64E5624D">
      <w:pPr>
        <w:autoSpaceDE w:val="0"/>
        <w:autoSpaceDN w:val="0"/>
        <w:adjustRightInd w:val="0"/>
        <w:spacing w:line="500" w:lineRule="exact"/>
        <w:ind w:firstLine="420" w:firstLineChars="200"/>
        <w:jc w:val="left"/>
        <w:rPr>
          <w:rFonts w:ascii="宋体" w:hAnsi="宋体" w:cs="宋体"/>
          <w:kern w:val="0"/>
          <w:szCs w:val="21"/>
        </w:rPr>
      </w:pPr>
      <w:r>
        <w:rPr>
          <w:rFonts w:hint="eastAsia" w:ascii="宋体" w:hAnsi="宋体" w:cs="宋体"/>
          <w:kern w:val="0"/>
          <w:szCs w:val="21"/>
        </w:rPr>
        <w:t>2.因分包人原因造成工程的缺陷或损坏，分包人拒绝维修或未能在合理期限内修复缺陷或损坏，且经承包人书面催告后仍未修复的，承包人有权自行修复或委托第三方修复，所需费用由分包人承担。但修复范围超出缺陷或损坏范围的，超出范围部分的修复费用由承包人承担。</w:t>
      </w:r>
    </w:p>
    <w:p w14:paraId="7070E892">
      <w:pPr>
        <w:autoSpaceDE w:val="0"/>
        <w:autoSpaceDN w:val="0"/>
        <w:adjustRightInd w:val="0"/>
        <w:spacing w:line="500" w:lineRule="exact"/>
        <w:ind w:firstLine="420" w:firstLineChars="200"/>
        <w:jc w:val="left"/>
        <w:rPr>
          <w:rFonts w:ascii="宋体" w:hAnsi="宋体"/>
          <w:kern w:val="0"/>
          <w:szCs w:val="21"/>
        </w:rPr>
      </w:pPr>
      <w:r>
        <w:rPr>
          <w:rFonts w:hint="eastAsia" w:ascii="宋体" w:hAnsi="宋体" w:cs="宋体"/>
          <w:kern w:val="0"/>
          <w:szCs w:val="21"/>
        </w:rPr>
        <w:t>工程质量保修书由承包人、分包人在工程竣工验收前共同签署，作为施工合同附件，其有效期限至保修期满。</w:t>
      </w:r>
    </w:p>
    <w:p w14:paraId="1D19D538">
      <w:pPr>
        <w:autoSpaceDE w:val="0"/>
        <w:autoSpaceDN w:val="0"/>
        <w:adjustRightInd w:val="0"/>
        <w:spacing w:line="500" w:lineRule="exact"/>
        <w:jc w:val="left"/>
        <w:rPr>
          <w:rFonts w:ascii="宋体" w:hAnsi="宋体"/>
          <w:kern w:val="0"/>
          <w:szCs w:val="21"/>
        </w:rPr>
      </w:pPr>
      <w:permStart w:id="53" w:edGrp="everyone"/>
    </w:p>
    <w:tbl>
      <w:tblPr>
        <w:tblStyle w:val="7"/>
        <w:tblW w:w="0" w:type="auto"/>
        <w:tblInd w:w="0" w:type="dxa"/>
        <w:tblLayout w:type="autofit"/>
        <w:tblCellMar>
          <w:top w:w="0" w:type="dxa"/>
          <w:left w:w="108" w:type="dxa"/>
          <w:bottom w:w="0" w:type="dxa"/>
          <w:right w:w="108" w:type="dxa"/>
        </w:tblCellMar>
      </w:tblPr>
      <w:tblGrid>
        <w:gridCol w:w="4465"/>
        <w:gridCol w:w="4465"/>
      </w:tblGrid>
      <w:tr w14:paraId="34617A3C">
        <w:tblPrEx>
          <w:tblCellMar>
            <w:top w:w="0" w:type="dxa"/>
            <w:left w:w="108" w:type="dxa"/>
            <w:bottom w:w="0" w:type="dxa"/>
            <w:right w:w="108" w:type="dxa"/>
          </w:tblCellMar>
        </w:tblPrEx>
        <w:tc>
          <w:tcPr>
            <w:tcW w:w="4465" w:type="dxa"/>
            <w:shd w:val="clear" w:color="auto" w:fill="auto"/>
          </w:tcPr>
          <w:p w14:paraId="6B23156C">
            <w:pPr>
              <w:autoSpaceDE w:val="0"/>
              <w:autoSpaceDN w:val="0"/>
              <w:adjustRightInd w:val="0"/>
              <w:spacing w:line="500" w:lineRule="exact"/>
              <w:jc w:val="left"/>
              <w:rPr>
                <w:rFonts w:ascii="宋体" w:hAnsi="宋体" w:cs="宋体"/>
                <w:color w:val="000000"/>
                <w:szCs w:val="21"/>
              </w:rPr>
            </w:pPr>
            <w:r>
              <w:rPr>
                <w:rFonts w:hint="eastAsia" w:ascii="宋体" w:hAnsi="宋体" w:cs="宋体"/>
                <w:color w:val="000000"/>
                <w:spacing w:val="52"/>
                <w:kern w:val="0"/>
                <w:szCs w:val="21"/>
                <w:fitText w:val="840" w:id="-974381824"/>
              </w:rPr>
              <w:t>承包</w:t>
            </w:r>
            <w:r>
              <w:rPr>
                <w:rFonts w:hint="eastAsia" w:ascii="宋体" w:hAnsi="宋体" w:cs="宋体"/>
                <w:color w:val="000000"/>
                <w:spacing w:val="1"/>
                <w:kern w:val="0"/>
                <w:szCs w:val="21"/>
                <w:fitText w:val="840" w:id="-974381824"/>
              </w:rPr>
              <w:t>人</w:t>
            </w:r>
            <w:r>
              <w:rPr>
                <w:rFonts w:hint="eastAsia" w:ascii="宋体" w:hAnsi="宋体" w:cs="宋体"/>
                <w:color w:val="000000"/>
                <w:szCs w:val="21"/>
              </w:rPr>
              <w:t>：</w:t>
            </w:r>
            <w:r>
              <w:rPr>
                <w:rFonts w:hint="eastAsia" w:ascii="宋体" w:hAnsi="宋体" w:cs="宋体"/>
                <w:color w:val="000000"/>
                <w:szCs w:val="21"/>
                <w:u w:val="single"/>
              </w:rPr>
              <w:t>　</w:t>
            </w:r>
            <w:r>
              <w:rPr>
                <w:rFonts w:hint="eastAsia" w:ascii="宋体" w:hAnsi="宋体" w:cs="宋体"/>
                <w:color w:val="000000"/>
                <w:szCs w:val="21"/>
                <w:u w:val="single"/>
                <w:lang w:val="en-US" w:eastAsia="zh-CN"/>
              </w:rPr>
              <w:t>常州黑牡丹建设投资有限公司</w:t>
            </w:r>
            <w:r>
              <w:rPr>
                <w:rFonts w:hint="eastAsia" w:ascii="宋体" w:hAnsi="宋体" w:cs="宋体"/>
                <w:color w:val="000000"/>
                <w:szCs w:val="21"/>
                <w:u w:val="single"/>
              </w:rPr>
              <w:t>　</w:t>
            </w:r>
            <w:r>
              <w:rPr>
                <w:rFonts w:ascii="宋体" w:hAnsi="宋体" w:cs="宋体"/>
                <w:color w:val="000000"/>
                <w:szCs w:val="21"/>
                <w:u w:val="single"/>
              </w:rPr>
              <w:t xml:space="preserve">                         </w:t>
            </w:r>
          </w:p>
        </w:tc>
        <w:tc>
          <w:tcPr>
            <w:tcW w:w="4465" w:type="dxa"/>
            <w:shd w:val="clear" w:color="auto" w:fill="auto"/>
          </w:tcPr>
          <w:p w14:paraId="7A992AFB">
            <w:pPr>
              <w:autoSpaceDE w:val="0"/>
              <w:autoSpaceDN w:val="0"/>
              <w:adjustRightInd w:val="0"/>
              <w:spacing w:line="500" w:lineRule="exact"/>
              <w:jc w:val="left"/>
              <w:rPr>
                <w:rFonts w:ascii="宋体" w:hAnsi="宋体" w:cs="宋体"/>
                <w:color w:val="000000"/>
                <w:szCs w:val="21"/>
              </w:rPr>
            </w:pPr>
            <w:r>
              <w:rPr>
                <w:rFonts w:hint="eastAsia" w:ascii="宋体" w:hAnsi="宋体" w:cs="宋体"/>
                <w:color w:val="000000"/>
                <w:spacing w:val="52"/>
                <w:kern w:val="0"/>
                <w:szCs w:val="21"/>
                <w:fitText w:val="840" w:id="-974381823"/>
              </w:rPr>
              <w:t>分包</w:t>
            </w:r>
            <w:r>
              <w:rPr>
                <w:rFonts w:hint="eastAsia" w:ascii="宋体" w:hAnsi="宋体" w:cs="宋体"/>
                <w:color w:val="000000"/>
                <w:spacing w:val="1"/>
                <w:kern w:val="0"/>
                <w:szCs w:val="21"/>
                <w:fitText w:val="840" w:id="-974381823"/>
              </w:rPr>
              <w:t>人</w:t>
            </w:r>
            <w:r>
              <w:rPr>
                <w:rFonts w:hint="eastAsia" w:ascii="宋体" w:hAnsi="宋体" w:cs="宋体"/>
                <w:color w:val="000000"/>
                <w:szCs w:val="21"/>
              </w:rPr>
              <w:t>：</w:t>
            </w:r>
            <w:r>
              <w:rPr>
                <w:rFonts w:hint="eastAsia" w:ascii="宋体" w:hAnsi="宋体" w:cs="宋体"/>
                <w:color w:val="000000"/>
                <w:szCs w:val="21"/>
                <w:u w:val="single"/>
              </w:rPr>
              <w:t>　　</w:t>
            </w:r>
            <w:r>
              <w:rPr>
                <w:rFonts w:ascii="宋体" w:hAnsi="宋体" w:cs="宋体"/>
                <w:color w:val="000000"/>
                <w:szCs w:val="21"/>
                <w:u w:val="single"/>
              </w:rPr>
              <w:t xml:space="preserve">                         </w:t>
            </w:r>
          </w:p>
        </w:tc>
      </w:tr>
      <w:tr w14:paraId="7B5120A6">
        <w:tblPrEx>
          <w:tblCellMar>
            <w:top w:w="0" w:type="dxa"/>
            <w:left w:w="108" w:type="dxa"/>
            <w:bottom w:w="0" w:type="dxa"/>
            <w:right w:w="108" w:type="dxa"/>
          </w:tblCellMar>
        </w:tblPrEx>
        <w:tc>
          <w:tcPr>
            <w:tcW w:w="4465" w:type="dxa"/>
            <w:shd w:val="clear" w:color="auto" w:fill="auto"/>
          </w:tcPr>
          <w:p w14:paraId="20A80145">
            <w:pPr>
              <w:autoSpaceDE w:val="0"/>
              <w:autoSpaceDN w:val="0"/>
              <w:adjustRightInd w:val="0"/>
              <w:spacing w:line="500" w:lineRule="exact"/>
              <w:jc w:val="left"/>
              <w:rPr>
                <w:rFonts w:ascii="宋体" w:hAnsi="宋体"/>
                <w:color w:val="000000"/>
                <w:szCs w:val="21"/>
              </w:rPr>
            </w:pPr>
            <w:r>
              <w:rPr>
                <w:rFonts w:ascii="宋体" w:hAnsi="宋体" w:cs="宋体"/>
                <w:color w:val="000000"/>
                <w:szCs w:val="21"/>
              </w:rPr>
              <w:t>(</w:t>
            </w:r>
            <w:r>
              <w:rPr>
                <w:rFonts w:hint="eastAsia" w:ascii="宋体" w:hAnsi="宋体" w:cs="宋体"/>
                <w:color w:val="000000"/>
                <w:szCs w:val="21"/>
              </w:rPr>
              <w:t>盖章</w:t>
            </w:r>
            <w:r>
              <w:rPr>
                <w:rFonts w:ascii="宋体" w:hAnsi="宋体" w:cs="宋体"/>
                <w:color w:val="000000"/>
                <w:szCs w:val="21"/>
              </w:rPr>
              <w:t>)</w:t>
            </w:r>
            <w:r>
              <w:rPr>
                <w:rFonts w:hint="eastAsia" w:ascii="宋体" w:hAnsi="宋体"/>
                <w:color w:val="000000"/>
                <w:szCs w:val="21"/>
              </w:rPr>
              <w:t xml:space="preserve"> </w:t>
            </w:r>
          </w:p>
        </w:tc>
        <w:tc>
          <w:tcPr>
            <w:tcW w:w="4465" w:type="dxa"/>
            <w:shd w:val="clear" w:color="auto" w:fill="auto"/>
          </w:tcPr>
          <w:p w14:paraId="3FCC7C64">
            <w:pPr>
              <w:autoSpaceDE w:val="0"/>
              <w:autoSpaceDN w:val="0"/>
              <w:adjustRightInd w:val="0"/>
              <w:spacing w:line="500" w:lineRule="exact"/>
              <w:jc w:val="left"/>
              <w:rPr>
                <w:rFonts w:ascii="宋体" w:hAnsi="宋体"/>
                <w:color w:val="000000"/>
                <w:szCs w:val="21"/>
              </w:rPr>
            </w:pPr>
            <w:r>
              <w:rPr>
                <w:rFonts w:ascii="宋体" w:hAnsi="宋体" w:cs="宋体"/>
                <w:color w:val="000000"/>
                <w:szCs w:val="21"/>
              </w:rPr>
              <w:t>(</w:t>
            </w:r>
            <w:r>
              <w:rPr>
                <w:rFonts w:hint="eastAsia" w:ascii="宋体" w:hAnsi="宋体" w:cs="宋体"/>
                <w:color w:val="000000"/>
                <w:szCs w:val="21"/>
              </w:rPr>
              <w:t>盖章</w:t>
            </w:r>
            <w:r>
              <w:rPr>
                <w:rFonts w:ascii="宋体" w:hAnsi="宋体" w:cs="宋体"/>
                <w:color w:val="000000"/>
                <w:szCs w:val="21"/>
              </w:rPr>
              <w:t>)</w:t>
            </w:r>
            <w:r>
              <w:rPr>
                <w:rFonts w:ascii="宋体" w:hAnsi="宋体"/>
                <w:color w:val="000000"/>
                <w:szCs w:val="21"/>
              </w:rPr>
              <w:t xml:space="preserve"> </w:t>
            </w:r>
          </w:p>
        </w:tc>
      </w:tr>
      <w:tr w14:paraId="581BFF53">
        <w:tblPrEx>
          <w:tblCellMar>
            <w:top w:w="0" w:type="dxa"/>
            <w:left w:w="108" w:type="dxa"/>
            <w:bottom w:w="0" w:type="dxa"/>
            <w:right w:w="108" w:type="dxa"/>
          </w:tblCellMar>
        </w:tblPrEx>
        <w:tc>
          <w:tcPr>
            <w:tcW w:w="4465" w:type="dxa"/>
            <w:shd w:val="clear" w:color="auto" w:fill="auto"/>
          </w:tcPr>
          <w:p w14:paraId="10C12F70">
            <w:pPr>
              <w:autoSpaceDE w:val="0"/>
              <w:autoSpaceDN w:val="0"/>
              <w:adjustRightInd w:val="0"/>
              <w:spacing w:line="500" w:lineRule="exact"/>
              <w:jc w:val="left"/>
              <w:rPr>
                <w:rFonts w:ascii="宋体" w:hAnsi="宋体" w:cs="宋体"/>
                <w:color w:val="000000"/>
                <w:szCs w:val="21"/>
              </w:rPr>
            </w:pPr>
            <w:r>
              <w:rPr>
                <w:rFonts w:hint="eastAsia" w:ascii="宋体" w:hAnsi="宋体" w:cs="宋体"/>
                <w:color w:val="000000"/>
                <w:szCs w:val="21"/>
              </w:rPr>
              <w:t>法定代表人或其委托代理人：</w:t>
            </w:r>
            <w:r>
              <w:rPr>
                <w:rFonts w:ascii="宋体" w:hAnsi="宋体" w:cs="宋体"/>
                <w:color w:val="000000"/>
                <w:szCs w:val="21"/>
              </w:rPr>
              <w:t xml:space="preserve">          </w:t>
            </w:r>
            <w:r>
              <w:rPr>
                <w:rFonts w:hint="eastAsia" w:ascii="宋体" w:hAnsi="宋体" w:cs="宋体"/>
                <w:color w:val="000000"/>
                <w:szCs w:val="21"/>
              </w:rPr>
              <w:t xml:space="preserve">      </w:t>
            </w:r>
            <w:r>
              <w:rPr>
                <w:rFonts w:ascii="宋体" w:hAnsi="宋体" w:cs="宋体"/>
                <w:color w:val="000000"/>
                <w:szCs w:val="21"/>
              </w:rPr>
              <w:t xml:space="preserve">  </w:t>
            </w:r>
          </w:p>
        </w:tc>
        <w:tc>
          <w:tcPr>
            <w:tcW w:w="4465" w:type="dxa"/>
            <w:shd w:val="clear" w:color="auto" w:fill="auto"/>
          </w:tcPr>
          <w:p w14:paraId="7B39E63A">
            <w:pPr>
              <w:autoSpaceDE w:val="0"/>
              <w:autoSpaceDN w:val="0"/>
              <w:adjustRightInd w:val="0"/>
              <w:spacing w:line="500" w:lineRule="exact"/>
              <w:jc w:val="left"/>
              <w:rPr>
                <w:rFonts w:ascii="宋体" w:hAnsi="宋体" w:cs="宋体"/>
                <w:color w:val="000000"/>
                <w:szCs w:val="21"/>
              </w:rPr>
            </w:pPr>
            <w:r>
              <w:rPr>
                <w:rFonts w:hint="eastAsia" w:ascii="宋体" w:hAnsi="宋体" w:cs="宋体"/>
                <w:color w:val="000000"/>
                <w:szCs w:val="21"/>
              </w:rPr>
              <w:t>法定代表人或其委托代理人：</w:t>
            </w:r>
          </w:p>
        </w:tc>
      </w:tr>
      <w:tr w14:paraId="5F09A001">
        <w:tblPrEx>
          <w:tblCellMar>
            <w:top w:w="0" w:type="dxa"/>
            <w:left w:w="108" w:type="dxa"/>
            <w:bottom w:w="0" w:type="dxa"/>
            <w:right w:w="108" w:type="dxa"/>
          </w:tblCellMar>
        </w:tblPrEx>
        <w:tc>
          <w:tcPr>
            <w:tcW w:w="4465" w:type="dxa"/>
            <w:shd w:val="clear" w:color="auto" w:fill="auto"/>
          </w:tcPr>
          <w:p w14:paraId="73630486">
            <w:pPr>
              <w:autoSpaceDE w:val="0"/>
              <w:autoSpaceDN w:val="0"/>
              <w:adjustRightInd w:val="0"/>
              <w:spacing w:line="500" w:lineRule="exact"/>
              <w:jc w:val="left"/>
              <w:rPr>
                <w:rFonts w:ascii="宋体" w:hAnsi="宋体" w:cs="宋体"/>
                <w:color w:val="000000"/>
                <w:szCs w:val="21"/>
              </w:rPr>
            </w:pPr>
            <w:r>
              <w:rPr>
                <w:rFonts w:ascii="宋体" w:hAnsi="宋体" w:cs="宋体"/>
                <w:color w:val="000000"/>
                <w:szCs w:val="21"/>
              </w:rPr>
              <w:t>(</w:t>
            </w:r>
            <w:r>
              <w:rPr>
                <w:rFonts w:hint="eastAsia" w:ascii="宋体" w:hAnsi="宋体" w:cs="宋体"/>
                <w:color w:val="000000"/>
                <w:szCs w:val="21"/>
              </w:rPr>
              <w:t>签字或盖章</w:t>
            </w:r>
            <w:r>
              <w:rPr>
                <w:rFonts w:ascii="宋体" w:hAnsi="宋体" w:cs="宋体"/>
                <w:color w:val="000000"/>
                <w:szCs w:val="21"/>
              </w:rPr>
              <w:t>)</w:t>
            </w:r>
          </w:p>
        </w:tc>
        <w:tc>
          <w:tcPr>
            <w:tcW w:w="4465" w:type="dxa"/>
            <w:shd w:val="clear" w:color="auto" w:fill="auto"/>
          </w:tcPr>
          <w:p w14:paraId="015210ED">
            <w:pPr>
              <w:autoSpaceDE w:val="0"/>
              <w:autoSpaceDN w:val="0"/>
              <w:adjustRightInd w:val="0"/>
              <w:spacing w:line="500" w:lineRule="exact"/>
              <w:jc w:val="left"/>
              <w:rPr>
                <w:rFonts w:ascii="宋体" w:hAnsi="宋体" w:cs="宋体"/>
                <w:color w:val="000000"/>
                <w:szCs w:val="21"/>
              </w:rPr>
            </w:pPr>
            <w:r>
              <w:rPr>
                <w:rFonts w:ascii="宋体" w:hAnsi="宋体" w:cs="宋体"/>
                <w:color w:val="000000"/>
                <w:szCs w:val="21"/>
              </w:rPr>
              <w:t>(</w:t>
            </w:r>
            <w:r>
              <w:rPr>
                <w:rFonts w:hint="eastAsia" w:ascii="宋体" w:hAnsi="宋体" w:cs="宋体"/>
                <w:color w:val="000000"/>
                <w:szCs w:val="21"/>
              </w:rPr>
              <w:t>签字或盖章</w:t>
            </w:r>
            <w:r>
              <w:rPr>
                <w:rFonts w:ascii="宋体" w:hAnsi="宋体" w:cs="宋体"/>
                <w:color w:val="000000"/>
                <w:szCs w:val="21"/>
              </w:rPr>
              <w:t>)</w:t>
            </w:r>
          </w:p>
        </w:tc>
      </w:tr>
      <w:tr w14:paraId="76B7EBE0">
        <w:tblPrEx>
          <w:tblCellMar>
            <w:top w:w="0" w:type="dxa"/>
            <w:left w:w="108" w:type="dxa"/>
            <w:bottom w:w="0" w:type="dxa"/>
            <w:right w:w="108" w:type="dxa"/>
          </w:tblCellMar>
        </w:tblPrEx>
        <w:tc>
          <w:tcPr>
            <w:tcW w:w="4465" w:type="dxa"/>
            <w:shd w:val="clear" w:color="auto" w:fill="auto"/>
          </w:tcPr>
          <w:p w14:paraId="6CA8B4D7">
            <w:pPr>
              <w:spacing w:line="500" w:lineRule="exact"/>
              <w:jc w:val="left"/>
              <w:rPr>
                <w:szCs w:val="21"/>
              </w:rPr>
            </w:pPr>
            <w:r>
              <w:rPr>
                <w:rFonts w:hint="eastAsia"/>
                <w:szCs w:val="21"/>
              </w:rPr>
              <w:t>签约日期：</w:t>
            </w:r>
            <w:r>
              <w:rPr>
                <w:rFonts w:hint="eastAsia"/>
                <w:szCs w:val="21"/>
                <w:lang w:eastAsia="zh-CN"/>
              </w:rPr>
              <w:t>2026年</w:t>
            </w:r>
            <w:r>
              <w:rPr>
                <w:rFonts w:hint="eastAsia"/>
                <w:szCs w:val="21"/>
              </w:rPr>
              <w:t xml:space="preserve">  </w:t>
            </w:r>
            <w:r>
              <w:rPr>
                <w:rFonts w:hint="eastAsia"/>
                <w:szCs w:val="21"/>
                <w:lang w:val="en-US" w:eastAsia="zh-CN"/>
              </w:rPr>
              <w:t xml:space="preserve">  </w:t>
            </w:r>
            <w:r>
              <w:rPr>
                <w:rFonts w:hint="eastAsia"/>
                <w:szCs w:val="21"/>
              </w:rPr>
              <w:t xml:space="preserve">月 </w:t>
            </w:r>
            <w:r>
              <w:rPr>
                <w:rFonts w:hint="eastAsia"/>
                <w:szCs w:val="21"/>
                <w:lang w:val="en-US" w:eastAsia="zh-CN"/>
              </w:rPr>
              <w:t xml:space="preserve"> </w:t>
            </w:r>
            <w:r>
              <w:rPr>
                <w:rFonts w:hint="eastAsia"/>
                <w:szCs w:val="21"/>
              </w:rPr>
              <w:t xml:space="preserve">  日 </w:t>
            </w:r>
          </w:p>
        </w:tc>
        <w:tc>
          <w:tcPr>
            <w:tcW w:w="4465" w:type="dxa"/>
            <w:shd w:val="clear" w:color="auto" w:fill="auto"/>
          </w:tcPr>
          <w:p w14:paraId="6F4AFF49">
            <w:pPr>
              <w:spacing w:line="500" w:lineRule="exact"/>
              <w:jc w:val="left"/>
              <w:rPr>
                <w:szCs w:val="21"/>
              </w:rPr>
            </w:pPr>
            <w:r>
              <w:rPr>
                <w:rFonts w:hint="eastAsia"/>
                <w:szCs w:val="21"/>
              </w:rPr>
              <w:t>签约日期：</w:t>
            </w:r>
            <w:r>
              <w:rPr>
                <w:rFonts w:hint="eastAsia"/>
                <w:szCs w:val="21"/>
                <w:lang w:eastAsia="zh-CN"/>
              </w:rPr>
              <w:t>2026年</w:t>
            </w:r>
            <w:r>
              <w:rPr>
                <w:rFonts w:hint="eastAsia"/>
                <w:szCs w:val="21"/>
              </w:rPr>
              <w:t xml:space="preserve">  </w:t>
            </w:r>
            <w:r>
              <w:rPr>
                <w:rFonts w:hint="eastAsia"/>
                <w:szCs w:val="21"/>
                <w:lang w:val="en-US" w:eastAsia="zh-CN"/>
              </w:rPr>
              <w:t xml:space="preserve">  </w:t>
            </w:r>
            <w:r>
              <w:rPr>
                <w:rFonts w:hint="eastAsia"/>
                <w:szCs w:val="21"/>
              </w:rPr>
              <w:t xml:space="preserve">月  </w:t>
            </w:r>
            <w:r>
              <w:rPr>
                <w:rFonts w:hint="eastAsia"/>
                <w:szCs w:val="21"/>
                <w:lang w:val="en-US" w:eastAsia="zh-CN"/>
              </w:rPr>
              <w:t xml:space="preserve"> </w:t>
            </w:r>
            <w:r>
              <w:rPr>
                <w:rFonts w:hint="eastAsia"/>
                <w:szCs w:val="21"/>
              </w:rPr>
              <w:t xml:space="preserve"> 日</w:t>
            </w:r>
          </w:p>
        </w:tc>
      </w:tr>
      <w:permEnd w:id="53"/>
    </w:tbl>
    <w:p w14:paraId="08801F8A">
      <w:pPr>
        <w:spacing w:line="440" w:lineRule="exact"/>
        <w:jc w:val="center"/>
        <w:rPr>
          <w:rFonts w:asciiTheme="majorEastAsia" w:hAnsiTheme="majorEastAsia" w:eastAsiaTheme="majorEastAsia"/>
          <w:b/>
          <w:sz w:val="44"/>
          <w:szCs w:val="44"/>
        </w:rPr>
      </w:pPr>
      <w:r>
        <w:rPr>
          <w:rFonts w:asciiTheme="majorEastAsia" w:hAnsiTheme="majorEastAsia" w:eastAsiaTheme="majorEastAsia"/>
          <w:b/>
          <w:sz w:val="44"/>
          <w:szCs w:val="44"/>
        </w:rPr>
        <w:br w:type="page"/>
      </w:r>
    </w:p>
    <w:p w14:paraId="6FF1CC08">
      <w:pPr>
        <w:spacing w:line="440" w:lineRule="exact"/>
        <w:jc w:val="center"/>
        <w:rPr>
          <w:rFonts w:asciiTheme="majorEastAsia" w:hAnsiTheme="majorEastAsia" w:eastAsiaTheme="majorEastAsia"/>
          <w:b/>
          <w:sz w:val="44"/>
          <w:szCs w:val="44"/>
        </w:rPr>
      </w:pPr>
      <w:r>
        <w:rPr>
          <w:rFonts w:hint="eastAsia" w:asciiTheme="majorEastAsia" w:hAnsiTheme="majorEastAsia" w:eastAsiaTheme="majorEastAsia"/>
          <w:b/>
          <w:sz w:val="44"/>
          <w:szCs w:val="44"/>
        </w:rPr>
        <w:t>廉政责任书</w:t>
      </w:r>
    </w:p>
    <w:p w14:paraId="37D559A5">
      <w:pPr>
        <w:spacing w:line="400" w:lineRule="exact"/>
        <w:ind w:left="1"/>
        <w:rPr>
          <w:rFonts w:ascii="仿宋_GB2312" w:hAnsi="宋体" w:eastAsia="仿宋_GB2312"/>
          <w:sz w:val="24"/>
        </w:rPr>
      </w:pPr>
    </w:p>
    <w:p w14:paraId="3C2FD298">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工程项目名称:</w:t>
      </w:r>
      <w:permStart w:id="54" w:edGrp="everyone"/>
      <w:r>
        <w:rPr>
          <w:rFonts w:hint="eastAsia" w:asciiTheme="minorEastAsia" w:hAnsiTheme="minorEastAsia" w:eastAsiaTheme="minorEastAsia"/>
          <w:color w:val="000000" w:themeColor="text1"/>
          <w:szCs w:val="21"/>
          <w14:textFill>
            <w14:solidFill>
              <w14:schemeClr w14:val="tx1"/>
            </w14:solidFill>
          </w14:textFill>
        </w:rPr>
        <w:t>新龙湖喷泉项目-水下电缆采购</w:t>
      </w:r>
      <w:r>
        <w:rPr>
          <w:rFonts w:cs="宋体" w:asciiTheme="minorEastAsia" w:hAnsiTheme="minorEastAsia" w:eastAsiaTheme="minorEastAsia"/>
          <w:color w:val="000000" w:themeColor="text1"/>
          <w:kern w:val="0"/>
          <w:szCs w:val="21"/>
          <w14:textFill>
            <w14:solidFill>
              <w14:schemeClr w14:val="tx1"/>
            </w14:solidFill>
          </w14:textFill>
        </w:rPr>
        <w:t xml:space="preserve">  </w:t>
      </w:r>
      <w:permEnd w:id="54"/>
    </w:p>
    <w:p w14:paraId="655C9F22">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工程项目地址:</w:t>
      </w:r>
      <w:permStart w:id="55" w:edGrp="everyone"/>
      <w:r>
        <w:rPr>
          <w:rFonts w:hint="eastAsia" w:asciiTheme="minorEastAsia" w:hAnsiTheme="minorEastAsia" w:eastAsiaTheme="minorEastAsia"/>
          <w:color w:val="000000" w:themeColor="text1"/>
          <w:szCs w:val="21"/>
          <w:lang w:val="en-US" w:eastAsia="zh-CN"/>
          <w14:textFill>
            <w14:solidFill>
              <w14:schemeClr w14:val="tx1"/>
            </w14:solidFill>
          </w14:textFill>
        </w:rPr>
        <w:t>常州市新北区新龙湖音乐公园</w:t>
      </w:r>
      <w:r>
        <w:rPr>
          <w:rFonts w:cs="宋体" w:asciiTheme="minorEastAsia" w:hAnsiTheme="minorEastAsia" w:eastAsiaTheme="minorEastAsia"/>
          <w:color w:val="000000" w:themeColor="text1"/>
          <w:kern w:val="0"/>
          <w:szCs w:val="21"/>
          <w14:textFill>
            <w14:solidFill>
              <w14:schemeClr w14:val="tx1"/>
            </w14:solidFill>
          </w14:textFill>
        </w:rPr>
        <w:t xml:space="preserve">  </w:t>
      </w:r>
      <w:permEnd w:id="55"/>
    </w:p>
    <w:p w14:paraId="30DEF219">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 xml:space="preserve">需方〔以下简称甲方）:  </w:t>
      </w:r>
      <w:permStart w:id="56" w:edGrp="everyone"/>
      <w:r>
        <w:rPr>
          <w:rFonts w:hint="eastAsia" w:asciiTheme="minorEastAsia" w:hAnsiTheme="minorEastAsia" w:eastAsiaTheme="minorEastAsia"/>
          <w:color w:val="000000" w:themeColor="text1"/>
          <w:szCs w:val="21"/>
          <w:lang w:val="en-US" w:eastAsia="zh-CN"/>
          <w14:textFill>
            <w14:solidFill>
              <w14:schemeClr w14:val="tx1"/>
            </w14:solidFill>
          </w14:textFill>
        </w:rPr>
        <w:t>常州黑牡丹建设投资有限公司</w:t>
      </w:r>
      <w:r>
        <w:rPr>
          <w:rFonts w:cs="宋体" w:asciiTheme="minorEastAsia" w:hAnsiTheme="minorEastAsia" w:eastAsiaTheme="minorEastAsia"/>
          <w:color w:val="000000" w:themeColor="text1"/>
          <w:kern w:val="0"/>
          <w:szCs w:val="21"/>
          <w14:textFill>
            <w14:solidFill>
              <w14:schemeClr w14:val="tx1"/>
            </w14:solidFill>
          </w14:textFill>
        </w:rPr>
        <w:t xml:space="preserve">  </w:t>
      </w:r>
      <w:permEnd w:id="56"/>
    </w:p>
    <w:p w14:paraId="6F75998F">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 xml:space="preserve">供方（以下简称乙方〕:  </w:t>
      </w:r>
      <w:permStart w:id="57" w:edGrp="everyone"/>
      <w:r>
        <w:rPr>
          <w:rFonts w:hint="eastAsia" w:asciiTheme="minorEastAsia" w:hAnsiTheme="minorEastAsia" w:eastAsiaTheme="minorEastAsia"/>
          <w:color w:val="000000" w:themeColor="text1"/>
          <w:szCs w:val="21"/>
          <w14:textFill>
            <w14:solidFill>
              <w14:schemeClr w14:val="tx1"/>
            </w14:solidFill>
          </w14:textFill>
        </w:rPr>
        <w:t xml:space="preserve"> </w:t>
      </w:r>
      <w:r>
        <w:rPr>
          <w:rFonts w:cs="宋体" w:asciiTheme="minorEastAsia" w:hAnsiTheme="minorEastAsia" w:eastAsiaTheme="minorEastAsia"/>
          <w:color w:val="000000" w:themeColor="text1"/>
          <w:kern w:val="0"/>
          <w:szCs w:val="21"/>
          <w14:textFill>
            <w14:solidFill>
              <w14:schemeClr w14:val="tx1"/>
            </w14:solidFill>
          </w14:textFill>
        </w:rPr>
        <w:t xml:space="preserve">                        </w:t>
      </w:r>
      <w:permEnd w:id="57"/>
    </w:p>
    <w:p w14:paraId="39EE3C4C">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为切实加强政府性投资工程廉政建设，强化对工程建设领域突出问题的治理，从源头上预防腐败，确保工程建设优质、高效、廉洁，依据工程建设的法律法规和廉政建设有关规定，特订立本责任书。</w:t>
      </w:r>
    </w:p>
    <w:p w14:paraId="42D26E30">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bCs/>
          <w:color w:val="000000" w:themeColor="text1"/>
          <w:szCs w:val="21"/>
          <w14:textFill>
            <w14:solidFill>
              <w14:schemeClr w14:val="tx1"/>
            </w14:solidFill>
          </w14:textFill>
        </w:rPr>
        <w:t>一、</w:t>
      </w:r>
      <w:r>
        <w:rPr>
          <w:rFonts w:hint="eastAsia" w:asciiTheme="minorEastAsia" w:hAnsiTheme="minorEastAsia" w:eastAsiaTheme="minorEastAsia"/>
          <w:color w:val="000000" w:themeColor="text1"/>
          <w:szCs w:val="21"/>
          <w14:textFill>
            <w14:solidFill>
              <w14:schemeClr w14:val="tx1"/>
            </w14:solidFill>
          </w14:textFill>
        </w:rPr>
        <w:t>甲乙双方责任</w:t>
      </w:r>
    </w:p>
    <w:p w14:paraId="1E211DFB">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fldChar w:fldCharType="begin"/>
      </w:r>
      <w:r>
        <w:rPr>
          <w:rFonts w:hint="eastAsia" w:asciiTheme="minorEastAsia" w:hAnsiTheme="minorEastAsia" w:eastAsiaTheme="minorEastAsia"/>
          <w:color w:val="000000" w:themeColor="text1"/>
          <w:szCs w:val="21"/>
          <w14:textFill>
            <w14:solidFill>
              <w14:schemeClr w14:val="tx1"/>
            </w14:solidFill>
          </w14:textFill>
        </w:rPr>
        <w:instrText xml:space="preserve"> = 1 \* GB4 \* MERGEFORMAT </w:instrText>
      </w:r>
      <w:r>
        <w:rPr>
          <w:rFonts w:hint="eastAsia" w:asciiTheme="minorEastAsia" w:hAnsiTheme="minorEastAsia" w:eastAsiaTheme="minorEastAsia"/>
          <w:color w:val="000000" w:themeColor="text1"/>
          <w:szCs w:val="21"/>
          <w14:textFill>
            <w14:solidFill>
              <w14:schemeClr w14:val="tx1"/>
            </w14:solidFill>
          </w14:textFill>
        </w:rPr>
        <w:fldChar w:fldCharType="separate"/>
      </w:r>
      <w:r>
        <w:rPr>
          <w:rFonts w:hint="eastAsia" w:asciiTheme="minorEastAsia" w:hAnsiTheme="minorEastAsia" w:eastAsiaTheme="minorEastAsia"/>
          <w:color w:val="000000" w:themeColor="text1"/>
          <w:szCs w:val="21"/>
          <w14:textFill>
            <w14:solidFill>
              <w14:schemeClr w14:val="tx1"/>
            </w14:solidFill>
          </w14:textFill>
        </w:rPr>
        <w:t>㈠</w:t>
      </w:r>
      <w:r>
        <w:rPr>
          <w:rFonts w:hint="eastAsia" w:asciiTheme="minorEastAsia" w:hAnsiTheme="minorEastAsia" w:eastAsiaTheme="minorEastAsia"/>
          <w:color w:val="000000" w:themeColor="text1"/>
          <w:szCs w:val="21"/>
          <w14:textFill>
            <w14:solidFill>
              <w14:schemeClr w14:val="tx1"/>
            </w14:solidFill>
          </w14:textFill>
        </w:rPr>
        <w:fldChar w:fldCharType="end"/>
      </w:r>
      <w:r>
        <w:rPr>
          <w:rFonts w:hint="eastAsia" w:asciiTheme="minorEastAsia" w:hAnsiTheme="minorEastAsia" w:eastAsiaTheme="minorEastAsia"/>
          <w:color w:val="000000" w:themeColor="text1"/>
          <w:szCs w:val="21"/>
          <w14:textFill>
            <w14:solidFill>
              <w14:schemeClr w14:val="tx1"/>
            </w14:solidFill>
          </w14:textFill>
        </w:rPr>
        <w:t>严格遵守国家、省、市、区关于工程建设的各项法律规章和廉政建设的各项规定。</w:t>
      </w:r>
    </w:p>
    <w:p w14:paraId="084A31B9">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fldChar w:fldCharType="begin"/>
      </w:r>
      <w:r>
        <w:rPr>
          <w:rFonts w:hint="eastAsia" w:asciiTheme="minorEastAsia" w:hAnsiTheme="minorEastAsia" w:eastAsiaTheme="minorEastAsia"/>
          <w:color w:val="000000" w:themeColor="text1"/>
          <w:szCs w:val="21"/>
          <w14:textFill>
            <w14:solidFill>
              <w14:schemeClr w14:val="tx1"/>
            </w14:solidFill>
          </w14:textFill>
        </w:rPr>
        <w:instrText xml:space="preserve"> = 2 \* GB4 \* MERGEFORMAT </w:instrText>
      </w:r>
      <w:r>
        <w:rPr>
          <w:rFonts w:hint="eastAsia" w:asciiTheme="minorEastAsia" w:hAnsiTheme="minorEastAsia" w:eastAsiaTheme="minorEastAsia"/>
          <w:color w:val="000000" w:themeColor="text1"/>
          <w:szCs w:val="21"/>
          <w14:textFill>
            <w14:solidFill>
              <w14:schemeClr w14:val="tx1"/>
            </w14:solidFill>
          </w14:textFill>
        </w:rPr>
        <w:fldChar w:fldCharType="separate"/>
      </w:r>
      <w:r>
        <w:rPr>
          <w:rFonts w:hint="eastAsia" w:asciiTheme="minorEastAsia" w:hAnsiTheme="minorEastAsia" w:eastAsiaTheme="minorEastAsia"/>
          <w:color w:val="000000" w:themeColor="text1"/>
          <w:szCs w:val="21"/>
          <w14:textFill>
            <w14:solidFill>
              <w14:schemeClr w14:val="tx1"/>
            </w14:solidFill>
          </w14:textFill>
        </w:rPr>
        <w:t>㈡</w:t>
      </w:r>
      <w:r>
        <w:rPr>
          <w:rFonts w:hint="eastAsia" w:asciiTheme="minorEastAsia" w:hAnsiTheme="minorEastAsia" w:eastAsiaTheme="minorEastAsia"/>
          <w:color w:val="000000" w:themeColor="text1"/>
          <w:szCs w:val="21"/>
          <w14:textFill>
            <w14:solidFill>
              <w14:schemeClr w14:val="tx1"/>
            </w14:solidFill>
          </w14:textFill>
        </w:rPr>
        <w:fldChar w:fldCharType="end"/>
      </w:r>
      <w:r>
        <w:rPr>
          <w:rFonts w:hint="eastAsia" w:asciiTheme="minorEastAsia" w:hAnsiTheme="minorEastAsia" w:eastAsiaTheme="minorEastAsia"/>
          <w:color w:val="000000" w:themeColor="text1"/>
          <w:szCs w:val="21"/>
          <w14:textFill>
            <w14:solidFill>
              <w14:schemeClr w14:val="tx1"/>
            </w14:solidFill>
          </w14:textFill>
        </w:rPr>
        <w:t>业务活动应坚持公开、公平、公正和诚实守信原则，不得为获取不正当利益而损害国家、集体利益。</w:t>
      </w:r>
    </w:p>
    <w:p w14:paraId="2679FC72">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fldChar w:fldCharType="begin"/>
      </w:r>
      <w:r>
        <w:rPr>
          <w:rFonts w:hint="eastAsia" w:asciiTheme="minorEastAsia" w:hAnsiTheme="minorEastAsia" w:eastAsiaTheme="minorEastAsia"/>
          <w:color w:val="000000" w:themeColor="text1"/>
          <w:szCs w:val="21"/>
          <w14:textFill>
            <w14:solidFill>
              <w14:schemeClr w14:val="tx1"/>
            </w14:solidFill>
          </w14:textFill>
        </w:rPr>
        <w:instrText xml:space="preserve"> = 3 \* GB4 \* MERGEFORMAT </w:instrText>
      </w:r>
      <w:r>
        <w:rPr>
          <w:rFonts w:hint="eastAsia" w:asciiTheme="minorEastAsia" w:hAnsiTheme="minorEastAsia" w:eastAsiaTheme="minorEastAsia"/>
          <w:color w:val="000000" w:themeColor="text1"/>
          <w:szCs w:val="21"/>
          <w14:textFill>
            <w14:solidFill>
              <w14:schemeClr w14:val="tx1"/>
            </w14:solidFill>
          </w14:textFill>
        </w:rPr>
        <w:fldChar w:fldCharType="separate"/>
      </w:r>
      <w:r>
        <w:rPr>
          <w:rFonts w:hint="eastAsia" w:asciiTheme="minorEastAsia" w:hAnsiTheme="minorEastAsia" w:eastAsiaTheme="minorEastAsia"/>
          <w:color w:val="000000" w:themeColor="text1"/>
          <w:szCs w:val="21"/>
          <w14:textFill>
            <w14:solidFill>
              <w14:schemeClr w14:val="tx1"/>
            </w14:solidFill>
          </w14:textFill>
        </w:rPr>
        <w:t>㈢</w:t>
      </w:r>
      <w:r>
        <w:rPr>
          <w:rFonts w:hint="eastAsia" w:asciiTheme="minorEastAsia" w:hAnsiTheme="minorEastAsia" w:eastAsiaTheme="minorEastAsia"/>
          <w:color w:val="000000" w:themeColor="text1"/>
          <w:szCs w:val="21"/>
          <w14:textFill>
            <w14:solidFill>
              <w14:schemeClr w14:val="tx1"/>
            </w14:solidFill>
          </w14:textFill>
        </w:rPr>
        <w:fldChar w:fldCharType="end"/>
      </w:r>
      <w:r>
        <w:rPr>
          <w:rFonts w:hint="eastAsia" w:asciiTheme="minorEastAsia" w:hAnsiTheme="minorEastAsia" w:eastAsiaTheme="minorEastAsia"/>
          <w:color w:val="000000" w:themeColor="text1"/>
          <w:szCs w:val="21"/>
          <w14:textFill>
            <w14:solidFill>
              <w14:schemeClr w14:val="tx1"/>
            </w14:solidFill>
          </w14:textFill>
        </w:rPr>
        <w:t>加强对本方人员的廉政监督，建立健全廉政工作制度，认真查处本方人员的违纪违法行为。</w:t>
      </w:r>
    </w:p>
    <w:p w14:paraId="44C413D3">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fldChar w:fldCharType="begin"/>
      </w:r>
      <w:r>
        <w:rPr>
          <w:rFonts w:hint="eastAsia" w:asciiTheme="minorEastAsia" w:hAnsiTheme="minorEastAsia" w:eastAsiaTheme="minorEastAsia"/>
          <w:color w:val="000000" w:themeColor="text1"/>
          <w:szCs w:val="21"/>
          <w14:textFill>
            <w14:solidFill>
              <w14:schemeClr w14:val="tx1"/>
            </w14:solidFill>
          </w14:textFill>
        </w:rPr>
        <w:instrText xml:space="preserve"> = 4 \* GB4 \* MERGEFORMAT </w:instrText>
      </w:r>
      <w:r>
        <w:rPr>
          <w:rFonts w:hint="eastAsia" w:asciiTheme="minorEastAsia" w:hAnsiTheme="minorEastAsia" w:eastAsiaTheme="minorEastAsia"/>
          <w:color w:val="000000" w:themeColor="text1"/>
          <w:szCs w:val="21"/>
          <w14:textFill>
            <w14:solidFill>
              <w14:schemeClr w14:val="tx1"/>
            </w14:solidFill>
          </w14:textFill>
        </w:rPr>
        <w:fldChar w:fldCharType="separate"/>
      </w:r>
      <w:r>
        <w:rPr>
          <w:rFonts w:hint="eastAsia" w:asciiTheme="minorEastAsia" w:hAnsiTheme="minorEastAsia" w:eastAsiaTheme="minorEastAsia"/>
          <w:color w:val="000000" w:themeColor="text1"/>
          <w:szCs w:val="21"/>
          <w14:textFill>
            <w14:solidFill>
              <w14:schemeClr w14:val="tx1"/>
            </w14:solidFill>
          </w14:textFill>
        </w:rPr>
        <w:t>㈣</w:t>
      </w:r>
      <w:r>
        <w:rPr>
          <w:rFonts w:hint="eastAsia" w:asciiTheme="minorEastAsia" w:hAnsiTheme="minorEastAsia" w:eastAsiaTheme="minorEastAsia"/>
          <w:color w:val="000000" w:themeColor="text1"/>
          <w:szCs w:val="21"/>
          <w14:textFill>
            <w14:solidFill>
              <w14:schemeClr w14:val="tx1"/>
            </w14:solidFill>
          </w14:textFill>
        </w:rPr>
        <w:fldChar w:fldCharType="end"/>
      </w:r>
      <w:r>
        <w:rPr>
          <w:rFonts w:hint="eastAsia" w:asciiTheme="minorEastAsia" w:hAnsiTheme="minorEastAsia" w:eastAsiaTheme="minorEastAsia"/>
          <w:color w:val="000000" w:themeColor="text1"/>
          <w:szCs w:val="21"/>
          <w14:textFill>
            <w14:solidFill>
              <w14:schemeClr w14:val="tx1"/>
            </w14:solidFill>
          </w14:textFill>
        </w:rPr>
        <w:t>双方均有对本方人员开展廉政告知、廉政教育以及诚实守信教育的责任和义务。</w:t>
      </w:r>
    </w:p>
    <w:p w14:paraId="154113CE">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fldChar w:fldCharType="begin"/>
      </w:r>
      <w:r>
        <w:rPr>
          <w:rFonts w:hint="eastAsia" w:asciiTheme="minorEastAsia" w:hAnsiTheme="minorEastAsia" w:eastAsiaTheme="minorEastAsia"/>
          <w:color w:val="000000" w:themeColor="text1"/>
          <w:szCs w:val="21"/>
          <w14:textFill>
            <w14:solidFill>
              <w14:schemeClr w14:val="tx1"/>
            </w14:solidFill>
          </w14:textFill>
        </w:rPr>
        <w:instrText xml:space="preserve"> = 5 \* GB4 \* MERGEFORMAT </w:instrText>
      </w:r>
      <w:r>
        <w:rPr>
          <w:rFonts w:hint="eastAsia" w:asciiTheme="minorEastAsia" w:hAnsiTheme="minorEastAsia" w:eastAsiaTheme="minorEastAsia"/>
          <w:color w:val="000000" w:themeColor="text1"/>
          <w:szCs w:val="21"/>
          <w14:textFill>
            <w14:solidFill>
              <w14:schemeClr w14:val="tx1"/>
            </w14:solidFill>
          </w14:textFill>
        </w:rPr>
        <w:fldChar w:fldCharType="separate"/>
      </w:r>
      <w:r>
        <w:rPr>
          <w:rFonts w:hint="eastAsia" w:asciiTheme="minorEastAsia" w:hAnsiTheme="minorEastAsia" w:eastAsiaTheme="minorEastAsia"/>
          <w:color w:val="000000" w:themeColor="text1"/>
          <w:szCs w:val="21"/>
          <w14:textFill>
            <w14:solidFill>
              <w14:schemeClr w14:val="tx1"/>
            </w14:solidFill>
          </w14:textFill>
        </w:rPr>
        <w:t>㈤</w:t>
      </w:r>
      <w:r>
        <w:rPr>
          <w:rFonts w:hint="eastAsia" w:asciiTheme="minorEastAsia" w:hAnsiTheme="minorEastAsia" w:eastAsiaTheme="minorEastAsia"/>
          <w:color w:val="000000" w:themeColor="text1"/>
          <w:szCs w:val="21"/>
          <w14:textFill>
            <w14:solidFill>
              <w14:schemeClr w14:val="tx1"/>
            </w14:solidFill>
          </w14:textFill>
        </w:rPr>
        <w:fldChar w:fldCharType="end"/>
      </w:r>
      <w:r>
        <w:rPr>
          <w:rFonts w:hint="eastAsia" w:asciiTheme="minorEastAsia" w:hAnsiTheme="minorEastAsia" w:eastAsiaTheme="minorEastAsia"/>
          <w:color w:val="000000" w:themeColor="text1"/>
          <w:szCs w:val="21"/>
          <w14:textFill>
            <w14:solidFill>
              <w14:schemeClr w14:val="tx1"/>
            </w14:solidFill>
          </w14:textFill>
        </w:rPr>
        <w:t>发现对方在业务活动中有违法违规行为的，应及时提醒，自觉抵制，或及时向上级主管部门、纪检监察和司法机关举报。</w:t>
      </w:r>
    </w:p>
    <w:p w14:paraId="32932F8B">
      <w:pPr>
        <w:spacing w:line="500" w:lineRule="exact"/>
        <w:ind w:firstLine="420" w:firstLineChars="200"/>
        <w:jc w:val="left"/>
        <w:rPr>
          <w:rFonts w:asciiTheme="minorEastAsia" w:hAnsiTheme="minorEastAsia" w:eastAsiaTheme="minorEastAsia"/>
          <w:bCs/>
          <w:color w:val="000000" w:themeColor="text1"/>
          <w:szCs w:val="21"/>
          <w14:textFill>
            <w14:solidFill>
              <w14:schemeClr w14:val="tx1"/>
            </w14:solidFill>
          </w14:textFill>
        </w:rPr>
      </w:pPr>
      <w:r>
        <w:rPr>
          <w:rFonts w:hint="eastAsia" w:asciiTheme="minorEastAsia" w:hAnsiTheme="minorEastAsia" w:eastAsiaTheme="minorEastAsia"/>
          <w:bCs/>
          <w:color w:val="000000" w:themeColor="text1"/>
          <w:szCs w:val="21"/>
          <w14:textFill>
            <w14:solidFill>
              <w14:schemeClr w14:val="tx1"/>
            </w14:solidFill>
          </w14:textFill>
        </w:rPr>
        <w:t>二、甲方责任</w:t>
      </w:r>
    </w:p>
    <w:p w14:paraId="0DB9EDFD">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fldChar w:fldCharType="begin"/>
      </w:r>
      <w:r>
        <w:rPr>
          <w:rFonts w:hint="eastAsia" w:asciiTheme="minorEastAsia" w:hAnsiTheme="minorEastAsia" w:eastAsiaTheme="minorEastAsia"/>
          <w:color w:val="000000" w:themeColor="text1"/>
          <w:szCs w:val="21"/>
          <w14:textFill>
            <w14:solidFill>
              <w14:schemeClr w14:val="tx1"/>
            </w14:solidFill>
          </w14:textFill>
        </w:rPr>
        <w:instrText xml:space="preserve"> = 1 \* GB4 \* MERGEFORMAT </w:instrText>
      </w:r>
      <w:r>
        <w:rPr>
          <w:rFonts w:hint="eastAsia" w:asciiTheme="minorEastAsia" w:hAnsiTheme="minorEastAsia" w:eastAsiaTheme="minorEastAsia"/>
          <w:color w:val="000000" w:themeColor="text1"/>
          <w:szCs w:val="21"/>
          <w14:textFill>
            <w14:solidFill>
              <w14:schemeClr w14:val="tx1"/>
            </w14:solidFill>
          </w14:textFill>
        </w:rPr>
        <w:fldChar w:fldCharType="separate"/>
      </w:r>
      <w:r>
        <w:rPr>
          <w:rFonts w:hint="eastAsia" w:asciiTheme="minorEastAsia" w:hAnsiTheme="minorEastAsia" w:eastAsiaTheme="minorEastAsia"/>
          <w:color w:val="000000" w:themeColor="text1"/>
          <w:szCs w:val="21"/>
          <w14:textFill>
            <w14:solidFill>
              <w14:schemeClr w14:val="tx1"/>
            </w14:solidFill>
          </w14:textFill>
        </w:rPr>
        <w:t>㈠</w:t>
      </w:r>
      <w:r>
        <w:rPr>
          <w:rFonts w:hint="eastAsia" w:asciiTheme="minorEastAsia" w:hAnsiTheme="minorEastAsia" w:eastAsiaTheme="minorEastAsia"/>
          <w:color w:val="000000" w:themeColor="text1"/>
          <w:szCs w:val="21"/>
          <w14:textFill>
            <w14:solidFill>
              <w14:schemeClr w14:val="tx1"/>
            </w14:solidFill>
          </w14:textFill>
        </w:rPr>
        <w:fldChar w:fldCharType="end"/>
      </w:r>
      <w:r>
        <w:rPr>
          <w:rFonts w:hint="eastAsia" w:asciiTheme="minorEastAsia" w:hAnsiTheme="minorEastAsia" w:eastAsiaTheme="minorEastAsia"/>
          <w:color w:val="000000" w:themeColor="text1"/>
          <w:szCs w:val="21"/>
          <w14:textFill>
            <w14:solidFill>
              <w14:schemeClr w14:val="tx1"/>
            </w14:solidFill>
          </w14:textFill>
        </w:rPr>
        <w:t>甲方人员不得接受或索要乙方的回扣、礼金、有价证券、贵重物品和好处费、感谢费等。</w:t>
      </w:r>
    </w:p>
    <w:p w14:paraId="0BD2FF39">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fldChar w:fldCharType="begin"/>
      </w:r>
      <w:r>
        <w:rPr>
          <w:rFonts w:hint="eastAsia" w:asciiTheme="minorEastAsia" w:hAnsiTheme="minorEastAsia" w:eastAsiaTheme="minorEastAsia"/>
          <w:color w:val="000000" w:themeColor="text1"/>
          <w:szCs w:val="21"/>
          <w14:textFill>
            <w14:solidFill>
              <w14:schemeClr w14:val="tx1"/>
            </w14:solidFill>
          </w14:textFill>
        </w:rPr>
        <w:instrText xml:space="preserve"> = 2 \* GB4 \* MERGEFORMAT </w:instrText>
      </w:r>
      <w:r>
        <w:rPr>
          <w:rFonts w:hint="eastAsia" w:asciiTheme="minorEastAsia" w:hAnsiTheme="minorEastAsia" w:eastAsiaTheme="minorEastAsia"/>
          <w:color w:val="000000" w:themeColor="text1"/>
          <w:szCs w:val="21"/>
          <w14:textFill>
            <w14:solidFill>
              <w14:schemeClr w14:val="tx1"/>
            </w14:solidFill>
          </w14:textFill>
        </w:rPr>
        <w:fldChar w:fldCharType="separate"/>
      </w:r>
      <w:r>
        <w:rPr>
          <w:rFonts w:hint="eastAsia" w:asciiTheme="minorEastAsia" w:hAnsiTheme="minorEastAsia" w:eastAsiaTheme="minorEastAsia"/>
          <w:color w:val="000000" w:themeColor="text1"/>
          <w:szCs w:val="21"/>
          <w14:textFill>
            <w14:solidFill>
              <w14:schemeClr w14:val="tx1"/>
            </w14:solidFill>
          </w14:textFill>
        </w:rPr>
        <w:t>㈡</w:t>
      </w:r>
      <w:r>
        <w:rPr>
          <w:rFonts w:hint="eastAsia" w:asciiTheme="minorEastAsia" w:hAnsiTheme="minorEastAsia" w:eastAsiaTheme="minorEastAsia"/>
          <w:color w:val="000000" w:themeColor="text1"/>
          <w:szCs w:val="21"/>
          <w14:textFill>
            <w14:solidFill>
              <w14:schemeClr w14:val="tx1"/>
            </w14:solidFill>
          </w14:textFill>
        </w:rPr>
        <w:fldChar w:fldCharType="end"/>
      </w:r>
      <w:r>
        <w:rPr>
          <w:rFonts w:hint="eastAsia" w:asciiTheme="minorEastAsia" w:hAnsiTheme="minorEastAsia" w:eastAsiaTheme="minorEastAsia"/>
          <w:color w:val="000000" w:themeColor="text1"/>
          <w:szCs w:val="21"/>
          <w14:textFill>
            <w14:solidFill>
              <w14:schemeClr w14:val="tx1"/>
            </w14:solidFill>
          </w14:textFill>
        </w:rPr>
        <w:t>甲方人员不得到乙方报销应由甲方或个人支付的费用。</w:t>
      </w:r>
    </w:p>
    <w:p w14:paraId="2CF2195E">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fldChar w:fldCharType="begin"/>
      </w:r>
      <w:r>
        <w:rPr>
          <w:rFonts w:hint="eastAsia" w:asciiTheme="minorEastAsia" w:hAnsiTheme="minorEastAsia" w:eastAsiaTheme="minorEastAsia"/>
          <w:color w:val="000000" w:themeColor="text1"/>
          <w:szCs w:val="21"/>
          <w14:textFill>
            <w14:solidFill>
              <w14:schemeClr w14:val="tx1"/>
            </w14:solidFill>
          </w14:textFill>
        </w:rPr>
        <w:instrText xml:space="preserve"> = 3 \* GB4 \* MERGEFORMAT </w:instrText>
      </w:r>
      <w:r>
        <w:rPr>
          <w:rFonts w:hint="eastAsia" w:asciiTheme="minorEastAsia" w:hAnsiTheme="minorEastAsia" w:eastAsiaTheme="minorEastAsia"/>
          <w:color w:val="000000" w:themeColor="text1"/>
          <w:szCs w:val="21"/>
          <w14:textFill>
            <w14:solidFill>
              <w14:schemeClr w14:val="tx1"/>
            </w14:solidFill>
          </w14:textFill>
        </w:rPr>
        <w:fldChar w:fldCharType="separate"/>
      </w:r>
      <w:r>
        <w:rPr>
          <w:rFonts w:hint="eastAsia" w:asciiTheme="minorEastAsia" w:hAnsiTheme="minorEastAsia" w:eastAsiaTheme="minorEastAsia"/>
          <w:color w:val="000000" w:themeColor="text1"/>
          <w:szCs w:val="21"/>
          <w14:textFill>
            <w14:solidFill>
              <w14:schemeClr w14:val="tx1"/>
            </w14:solidFill>
          </w14:textFill>
        </w:rPr>
        <w:t>㈢</w:t>
      </w:r>
      <w:r>
        <w:rPr>
          <w:rFonts w:hint="eastAsia" w:asciiTheme="minorEastAsia" w:hAnsiTheme="minorEastAsia" w:eastAsiaTheme="minorEastAsia"/>
          <w:color w:val="000000" w:themeColor="text1"/>
          <w:szCs w:val="21"/>
          <w14:textFill>
            <w14:solidFill>
              <w14:schemeClr w14:val="tx1"/>
            </w14:solidFill>
          </w14:textFill>
        </w:rPr>
        <w:fldChar w:fldCharType="end"/>
      </w:r>
      <w:r>
        <w:rPr>
          <w:rFonts w:hint="eastAsia" w:asciiTheme="minorEastAsia" w:hAnsiTheme="minorEastAsia" w:eastAsiaTheme="minorEastAsia"/>
          <w:color w:val="000000" w:themeColor="text1"/>
          <w:szCs w:val="21"/>
          <w14:textFill>
            <w14:solidFill>
              <w14:schemeClr w14:val="tx1"/>
            </w14:solidFill>
          </w14:textFill>
        </w:rPr>
        <w:t>甲方人员不得参加可能对公正执行公务有影响的宴请和娱乐活动。</w:t>
      </w:r>
    </w:p>
    <w:p w14:paraId="2A9EC92A">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fldChar w:fldCharType="begin"/>
      </w:r>
      <w:r>
        <w:rPr>
          <w:rFonts w:hint="eastAsia" w:asciiTheme="minorEastAsia" w:hAnsiTheme="minorEastAsia" w:eastAsiaTheme="minorEastAsia"/>
          <w:color w:val="000000" w:themeColor="text1"/>
          <w:szCs w:val="21"/>
          <w14:textFill>
            <w14:solidFill>
              <w14:schemeClr w14:val="tx1"/>
            </w14:solidFill>
          </w14:textFill>
        </w:rPr>
        <w:instrText xml:space="preserve"> = 4 \* GB4 \* MERGEFORMAT </w:instrText>
      </w:r>
      <w:r>
        <w:rPr>
          <w:rFonts w:hint="eastAsia" w:asciiTheme="minorEastAsia" w:hAnsiTheme="minorEastAsia" w:eastAsiaTheme="minorEastAsia"/>
          <w:color w:val="000000" w:themeColor="text1"/>
          <w:szCs w:val="21"/>
          <w14:textFill>
            <w14:solidFill>
              <w14:schemeClr w14:val="tx1"/>
            </w14:solidFill>
          </w14:textFill>
        </w:rPr>
        <w:fldChar w:fldCharType="separate"/>
      </w:r>
      <w:r>
        <w:rPr>
          <w:rFonts w:hint="eastAsia" w:asciiTheme="minorEastAsia" w:hAnsiTheme="minorEastAsia" w:eastAsiaTheme="minorEastAsia"/>
          <w:color w:val="000000" w:themeColor="text1"/>
          <w:szCs w:val="21"/>
          <w14:textFill>
            <w14:solidFill>
              <w14:schemeClr w14:val="tx1"/>
            </w14:solidFill>
          </w14:textFill>
        </w:rPr>
        <w:t>㈣</w:t>
      </w:r>
      <w:r>
        <w:rPr>
          <w:rFonts w:hint="eastAsia" w:asciiTheme="minorEastAsia" w:hAnsiTheme="minorEastAsia" w:eastAsiaTheme="minorEastAsia"/>
          <w:color w:val="000000" w:themeColor="text1"/>
          <w:szCs w:val="21"/>
          <w14:textFill>
            <w14:solidFill>
              <w14:schemeClr w14:val="tx1"/>
            </w14:solidFill>
          </w14:textFill>
        </w:rPr>
        <w:fldChar w:fldCharType="end"/>
      </w:r>
      <w:r>
        <w:rPr>
          <w:rFonts w:hint="eastAsia" w:asciiTheme="minorEastAsia" w:hAnsiTheme="minorEastAsia" w:eastAsiaTheme="minorEastAsia"/>
          <w:color w:val="000000" w:themeColor="text1"/>
          <w:szCs w:val="21"/>
          <w14:textFill>
            <w14:solidFill>
              <w14:schemeClr w14:val="tx1"/>
            </w14:solidFill>
          </w14:textFill>
        </w:rPr>
        <w:t>甲方人员不得要求或接受乙方为其住房装修、婚丧嫁娶、家属和子女就业、旅游以及出国（境）等提供方便。</w:t>
      </w:r>
    </w:p>
    <w:p w14:paraId="61642C19">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fldChar w:fldCharType="begin"/>
      </w:r>
      <w:r>
        <w:rPr>
          <w:rFonts w:hint="eastAsia" w:asciiTheme="minorEastAsia" w:hAnsiTheme="minorEastAsia" w:eastAsiaTheme="minorEastAsia"/>
          <w:color w:val="000000" w:themeColor="text1"/>
          <w:szCs w:val="21"/>
          <w14:textFill>
            <w14:solidFill>
              <w14:schemeClr w14:val="tx1"/>
            </w14:solidFill>
          </w14:textFill>
        </w:rPr>
        <w:instrText xml:space="preserve"> = 5 \* GB4 \* MERGEFORMAT </w:instrText>
      </w:r>
      <w:r>
        <w:rPr>
          <w:rFonts w:hint="eastAsia" w:asciiTheme="minorEastAsia" w:hAnsiTheme="minorEastAsia" w:eastAsiaTheme="minorEastAsia"/>
          <w:color w:val="000000" w:themeColor="text1"/>
          <w:szCs w:val="21"/>
          <w14:textFill>
            <w14:solidFill>
              <w14:schemeClr w14:val="tx1"/>
            </w14:solidFill>
          </w14:textFill>
        </w:rPr>
        <w:fldChar w:fldCharType="separate"/>
      </w:r>
      <w:r>
        <w:rPr>
          <w:rFonts w:hint="eastAsia" w:asciiTheme="minorEastAsia" w:hAnsiTheme="minorEastAsia" w:eastAsiaTheme="minorEastAsia"/>
          <w:color w:val="000000" w:themeColor="text1"/>
          <w:szCs w:val="21"/>
          <w14:textFill>
            <w14:solidFill>
              <w14:schemeClr w14:val="tx1"/>
            </w14:solidFill>
          </w14:textFill>
        </w:rPr>
        <w:t>㈤</w:t>
      </w:r>
      <w:r>
        <w:rPr>
          <w:rFonts w:hint="eastAsia" w:asciiTheme="minorEastAsia" w:hAnsiTheme="minorEastAsia" w:eastAsiaTheme="minorEastAsia"/>
          <w:color w:val="000000" w:themeColor="text1"/>
          <w:szCs w:val="21"/>
          <w14:textFill>
            <w14:solidFill>
              <w14:schemeClr w14:val="tx1"/>
            </w14:solidFill>
          </w14:textFill>
        </w:rPr>
        <w:fldChar w:fldCharType="end"/>
      </w:r>
      <w:r>
        <w:rPr>
          <w:rFonts w:hint="eastAsia" w:asciiTheme="minorEastAsia" w:hAnsiTheme="minorEastAsia" w:eastAsiaTheme="minorEastAsia"/>
          <w:color w:val="000000" w:themeColor="text1"/>
          <w:szCs w:val="21"/>
          <w14:textFill>
            <w14:solidFill>
              <w14:schemeClr w14:val="tx1"/>
            </w14:solidFill>
          </w14:textFill>
        </w:rPr>
        <w:t>甲方人员不得向乙方介绍家属或亲友从事与甲方工程有关的材料设备供应、工程分包等经济活动。</w:t>
      </w:r>
    </w:p>
    <w:p w14:paraId="1002B78B">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fldChar w:fldCharType="begin"/>
      </w:r>
      <w:r>
        <w:rPr>
          <w:rFonts w:hint="eastAsia" w:asciiTheme="minorEastAsia" w:hAnsiTheme="minorEastAsia" w:eastAsiaTheme="minorEastAsia"/>
          <w:color w:val="000000" w:themeColor="text1"/>
          <w:szCs w:val="21"/>
          <w14:textFill>
            <w14:solidFill>
              <w14:schemeClr w14:val="tx1"/>
            </w14:solidFill>
          </w14:textFill>
        </w:rPr>
        <w:instrText xml:space="preserve"> = 6 \* GB4 \* MERGEFORMAT </w:instrText>
      </w:r>
      <w:r>
        <w:rPr>
          <w:rFonts w:hint="eastAsia" w:asciiTheme="minorEastAsia" w:hAnsiTheme="minorEastAsia" w:eastAsiaTheme="minorEastAsia"/>
          <w:color w:val="000000" w:themeColor="text1"/>
          <w:szCs w:val="21"/>
          <w14:textFill>
            <w14:solidFill>
              <w14:schemeClr w14:val="tx1"/>
            </w14:solidFill>
          </w14:textFill>
        </w:rPr>
        <w:fldChar w:fldCharType="separate"/>
      </w:r>
      <w:r>
        <w:rPr>
          <w:rFonts w:hint="eastAsia" w:asciiTheme="minorEastAsia" w:hAnsiTheme="minorEastAsia" w:eastAsiaTheme="minorEastAsia"/>
          <w:color w:val="000000" w:themeColor="text1"/>
          <w:szCs w:val="21"/>
          <w14:textFill>
            <w14:solidFill>
              <w14:schemeClr w14:val="tx1"/>
            </w14:solidFill>
          </w14:textFill>
        </w:rPr>
        <w:t>㈥</w:t>
      </w:r>
      <w:r>
        <w:rPr>
          <w:rFonts w:hint="eastAsia" w:asciiTheme="minorEastAsia" w:hAnsiTheme="minorEastAsia" w:eastAsiaTheme="minorEastAsia"/>
          <w:color w:val="000000" w:themeColor="text1"/>
          <w:szCs w:val="21"/>
          <w14:textFill>
            <w14:solidFill>
              <w14:schemeClr w14:val="tx1"/>
            </w14:solidFill>
          </w14:textFill>
        </w:rPr>
        <w:fldChar w:fldCharType="end"/>
      </w:r>
      <w:r>
        <w:rPr>
          <w:rFonts w:hint="eastAsia" w:asciiTheme="minorEastAsia" w:hAnsiTheme="minorEastAsia" w:eastAsiaTheme="minorEastAsia"/>
          <w:color w:val="000000" w:themeColor="text1"/>
          <w:szCs w:val="21"/>
          <w14:textFill>
            <w14:solidFill>
              <w14:schemeClr w14:val="tx1"/>
            </w14:solidFill>
          </w14:textFill>
        </w:rPr>
        <w:t>甲方人员不得以任何理由向乙方强行推荐分包单位，不得强行要求乙方购买合同规定以外的材料和设备。</w:t>
      </w:r>
    </w:p>
    <w:p w14:paraId="676DA3EA">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fldChar w:fldCharType="begin"/>
      </w:r>
      <w:r>
        <w:rPr>
          <w:rFonts w:hint="eastAsia" w:asciiTheme="minorEastAsia" w:hAnsiTheme="minorEastAsia" w:eastAsiaTheme="minorEastAsia"/>
          <w:color w:val="000000" w:themeColor="text1"/>
          <w:szCs w:val="21"/>
          <w14:textFill>
            <w14:solidFill>
              <w14:schemeClr w14:val="tx1"/>
            </w14:solidFill>
          </w14:textFill>
        </w:rPr>
        <w:instrText xml:space="preserve"> = 7 \* GB4 \* MERGEFORMAT </w:instrText>
      </w:r>
      <w:r>
        <w:rPr>
          <w:rFonts w:hint="eastAsia" w:asciiTheme="minorEastAsia" w:hAnsiTheme="minorEastAsia" w:eastAsiaTheme="minorEastAsia"/>
          <w:color w:val="000000" w:themeColor="text1"/>
          <w:szCs w:val="21"/>
          <w14:textFill>
            <w14:solidFill>
              <w14:schemeClr w14:val="tx1"/>
            </w14:solidFill>
          </w14:textFill>
        </w:rPr>
        <w:fldChar w:fldCharType="separate"/>
      </w:r>
      <w:r>
        <w:rPr>
          <w:rFonts w:hint="eastAsia" w:asciiTheme="minorEastAsia" w:hAnsiTheme="minorEastAsia" w:eastAsiaTheme="minorEastAsia"/>
          <w:color w:val="000000" w:themeColor="text1"/>
          <w:szCs w:val="21"/>
          <w14:textFill>
            <w14:solidFill>
              <w14:schemeClr w14:val="tx1"/>
            </w14:solidFill>
          </w14:textFill>
        </w:rPr>
        <w:t>㈦</w:t>
      </w:r>
      <w:r>
        <w:rPr>
          <w:rFonts w:hint="eastAsia" w:asciiTheme="minorEastAsia" w:hAnsiTheme="minorEastAsia" w:eastAsiaTheme="minorEastAsia"/>
          <w:color w:val="000000" w:themeColor="text1"/>
          <w:szCs w:val="21"/>
          <w14:textFill>
            <w14:solidFill>
              <w14:schemeClr w14:val="tx1"/>
            </w14:solidFill>
          </w14:textFill>
        </w:rPr>
        <w:fldChar w:fldCharType="end"/>
      </w:r>
      <w:r>
        <w:rPr>
          <w:rFonts w:hint="eastAsia" w:asciiTheme="minorEastAsia" w:hAnsiTheme="minorEastAsia" w:eastAsiaTheme="minorEastAsia"/>
          <w:color w:val="000000" w:themeColor="text1"/>
          <w:szCs w:val="21"/>
          <w14:textFill>
            <w14:solidFill>
              <w14:schemeClr w14:val="tx1"/>
            </w14:solidFill>
          </w14:textFill>
        </w:rPr>
        <w:t>自觉接受乙方的监督，不得以任何形式和理由对乙方及其人员的投诉举报行为进行打击报复。</w:t>
      </w:r>
    </w:p>
    <w:p w14:paraId="11C4B6DA">
      <w:pPr>
        <w:spacing w:line="500" w:lineRule="exact"/>
        <w:ind w:firstLine="420" w:firstLineChars="200"/>
        <w:jc w:val="left"/>
        <w:rPr>
          <w:rFonts w:asciiTheme="minorEastAsia" w:hAnsiTheme="minorEastAsia" w:eastAsiaTheme="minorEastAsia"/>
          <w:bCs/>
          <w:color w:val="000000" w:themeColor="text1"/>
          <w:szCs w:val="21"/>
          <w14:textFill>
            <w14:solidFill>
              <w14:schemeClr w14:val="tx1"/>
            </w14:solidFill>
          </w14:textFill>
        </w:rPr>
      </w:pPr>
      <w:r>
        <w:rPr>
          <w:rFonts w:hint="eastAsia" w:asciiTheme="minorEastAsia" w:hAnsiTheme="minorEastAsia" w:eastAsiaTheme="minorEastAsia"/>
          <w:bCs/>
          <w:color w:val="000000" w:themeColor="text1"/>
          <w:szCs w:val="21"/>
          <w14:textFill>
            <w14:solidFill>
              <w14:schemeClr w14:val="tx1"/>
            </w14:solidFill>
          </w14:textFill>
        </w:rPr>
        <w:t>三、乙方责任</w:t>
      </w:r>
    </w:p>
    <w:p w14:paraId="7581986F">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fldChar w:fldCharType="begin"/>
      </w:r>
      <w:r>
        <w:rPr>
          <w:rFonts w:hint="eastAsia" w:asciiTheme="minorEastAsia" w:hAnsiTheme="minorEastAsia" w:eastAsiaTheme="minorEastAsia"/>
          <w:color w:val="000000" w:themeColor="text1"/>
          <w:szCs w:val="21"/>
          <w14:textFill>
            <w14:solidFill>
              <w14:schemeClr w14:val="tx1"/>
            </w14:solidFill>
          </w14:textFill>
        </w:rPr>
        <w:instrText xml:space="preserve"> = 1 \* GB4 \* MERGEFORMAT </w:instrText>
      </w:r>
      <w:r>
        <w:rPr>
          <w:rFonts w:hint="eastAsia" w:asciiTheme="minorEastAsia" w:hAnsiTheme="minorEastAsia" w:eastAsiaTheme="minorEastAsia"/>
          <w:color w:val="000000" w:themeColor="text1"/>
          <w:szCs w:val="21"/>
          <w14:textFill>
            <w14:solidFill>
              <w14:schemeClr w14:val="tx1"/>
            </w14:solidFill>
          </w14:textFill>
        </w:rPr>
        <w:fldChar w:fldCharType="separate"/>
      </w:r>
      <w:r>
        <w:rPr>
          <w:rFonts w:hint="eastAsia" w:asciiTheme="minorEastAsia" w:hAnsiTheme="minorEastAsia" w:eastAsiaTheme="minorEastAsia"/>
          <w:color w:val="000000" w:themeColor="text1"/>
          <w:szCs w:val="21"/>
          <w14:textFill>
            <w14:solidFill>
              <w14:schemeClr w14:val="tx1"/>
            </w14:solidFill>
          </w14:textFill>
        </w:rPr>
        <w:t>㈠</w:t>
      </w:r>
      <w:r>
        <w:rPr>
          <w:rFonts w:hint="eastAsia" w:asciiTheme="minorEastAsia" w:hAnsiTheme="minorEastAsia" w:eastAsiaTheme="minorEastAsia"/>
          <w:color w:val="000000" w:themeColor="text1"/>
          <w:szCs w:val="21"/>
          <w14:textFill>
            <w14:solidFill>
              <w14:schemeClr w14:val="tx1"/>
            </w14:solidFill>
          </w14:textFill>
        </w:rPr>
        <w:fldChar w:fldCharType="end"/>
      </w:r>
      <w:r>
        <w:rPr>
          <w:rFonts w:hint="eastAsia" w:asciiTheme="minorEastAsia" w:hAnsiTheme="minorEastAsia" w:eastAsiaTheme="minorEastAsia"/>
          <w:color w:val="000000" w:themeColor="text1"/>
          <w:szCs w:val="21"/>
          <w14:textFill>
            <w14:solidFill>
              <w14:schemeClr w14:val="tx1"/>
            </w14:solidFill>
          </w14:textFill>
        </w:rPr>
        <w:t>不得以任何形式和理由向甲方人员赠送礼金、有价证券、贵重物品和回扣、好处费、感谢费等。</w:t>
      </w:r>
    </w:p>
    <w:p w14:paraId="3D92D160">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fldChar w:fldCharType="begin"/>
      </w:r>
      <w:r>
        <w:rPr>
          <w:rFonts w:hint="eastAsia" w:asciiTheme="minorEastAsia" w:hAnsiTheme="minorEastAsia" w:eastAsiaTheme="minorEastAsia"/>
          <w:color w:val="000000" w:themeColor="text1"/>
          <w:szCs w:val="21"/>
          <w14:textFill>
            <w14:solidFill>
              <w14:schemeClr w14:val="tx1"/>
            </w14:solidFill>
          </w14:textFill>
        </w:rPr>
        <w:instrText xml:space="preserve"> = 2 \* GB4 \* MERGEFORMAT </w:instrText>
      </w:r>
      <w:r>
        <w:rPr>
          <w:rFonts w:hint="eastAsia" w:asciiTheme="minorEastAsia" w:hAnsiTheme="minorEastAsia" w:eastAsiaTheme="minorEastAsia"/>
          <w:color w:val="000000" w:themeColor="text1"/>
          <w:szCs w:val="21"/>
          <w14:textFill>
            <w14:solidFill>
              <w14:schemeClr w14:val="tx1"/>
            </w14:solidFill>
          </w14:textFill>
        </w:rPr>
        <w:fldChar w:fldCharType="separate"/>
      </w:r>
      <w:r>
        <w:rPr>
          <w:rFonts w:hint="eastAsia" w:asciiTheme="minorEastAsia" w:hAnsiTheme="minorEastAsia" w:eastAsiaTheme="minorEastAsia"/>
          <w:color w:val="000000" w:themeColor="text1"/>
          <w:szCs w:val="21"/>
          <w14:textFill>
            <w14:solidFill>
              <w14:schemeClr w14:val="tx1"/>
            </w14:solidFill>
          </w14:textFill>
        </w:rPr>
        <w:t>㈡</w:t>
      </w:r>
      <w:r>
        <w:rPr>
          <w:rFonts w:hint="eastAsia" w:asciiTheme="minorEastAsia" w:hAnsiTheme="minorEastAsia" w:eastAsiaTheme="minorEastAsia"/>
          <w:color w:val="000000" w:themeColor="text1"/>
          <w:szCs w:val="21"/>
          <w14:textFill>
            <w14:solidFill>
              <w14:schemeClr w14:val="tx1"/>
            </w14:solidFill>
          </w14:textFill>
        </w:rPr>
        <w:fldChar w:fldCharType="end"/>
      </w:r>
      <w:r>
        <w:rPr>
          <w:rFonts w:hint="eastAsia" w:asciiTheme="minorEastAsia" w:hAnsiTheme="minorEastAsia" w:eastAsiaTheme="minorEastAsia"/>
          <w:color w:val="000000" w:themeColor="text1"/>
          <w:szCs w:val="21"/>
          <w14:textFill>
            <w14:solidFill>
              <w14:schemeClr w14:val="tx1"/>
            </w14:solidFill>
          </w14:textFill>
        </w:rPr>
        <w:t>不得以洽谈业务等为借口，邀请甲方人员外出考察旅游或进入高档消费娱乐场所。</w:t>
      </w:r>
    </w:p>
    <w:p w14:paraId="490977BA">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fldChar w:fldCharType="begin"/>
      </w:r>
      <w:r>
        <w:rPr>
          <w:rFonts w:hint="eastAsia" w:asciiTheme="minorEastAsia" w:hAnsiTheme="minorEastAsia" w:eastAsiaTheme="minorEastAsia"/>
          <w:color w:val="000000" w:themeColor="text1"/>
          <w:szCs w:val="21"/>
          <w14:textFill>
            <w14:solidFill>
              <w14:schemeClr w14:val="tx1"/>
            </w14:solidFill>
          </w14:textFill>
        </w:rPr>
        <w:instrText xml:space="preserve"> = 3 \* GB4 \* MERGEFORMAT </w:instrText>
      </w:r>
      <w:r>
        <w:rPr>
          <w:rFonts w:hint="eastAsia" w:asciiTheme="minorEastAsia" w:hAnsiTheme="minorEastAsia" w:eastAsiaTheme="minorEastAsia"/>
          <w:color w:val="000000" w:themeColor="text1"/>
          <w:szCs w:val="21"/>
          <w14:textFill>
            <w14:solidFill>
              <w14:schemeClr w14:val="tx1"/>
            </w14:solidFill>
          </w14:textFill>
        </w:rPr>
        <w:fldChar w:fldCharType="separate"/>
      </w:r>
      <w:r>
        <w:rPr>
          <w:rFonts w:hint="eastAsia" w:asciiTheme="minorEastAsia" w:hAnsiTheme="minorEastAsia" w:eastAsiaTheme="minorEastAsia"/>
          <w:color w:val="000000" w:themeColor="text1"/>
          <w:szCs w:val="21"/>
          <w14:textFill>
            <w14:solidFill>
              <w14:schemeClr w14:val="tx1"/>
            </w14:solidFill>
          </w14:textFill>
        </w:rPr>
        <w:t>㈢</w:t>
      </w:r>
      <w:r>
        <w:rPr>
          <w:rFonts w:hint="eastAsia" w:asciiTheme="minorEastAsia" w:hAnsiTheme="minorEastAsia" w:eastAsiaTheme="minorEastAsia"/>
          <w:color w:val="000000" w:themeColor="text1"/>
          <w:szCs w:val="21"/>
          <w14:textFill>
            <w14:solidFill>
              <w14:schemeClr w14:val="tx1"/>
            </w14:solidFill>
          </w14:textFill>
        </w:rPr>
        <w:fldChar w:fldCharType="end"/>
      </w:r>
      <w:r>
        <w:rPr>
          <w:rFonts w:hint="eastAsia" w:asciiTheme="minorEastAsia" w:hAnsiTheme="minorEastAsia" w:eastAsiaTheme="minorEastAsia"/>
          <w:color w:val="000000" w:themeColor="text1"/>
          <w:szCs w:val="21"/>
          <w14:textFill>
            <w14:solidFill>
              <w14:schemeClr w14:val="tx1"/>
            </w14:solidFill>
          </w14:textFill>
        </w:rPr>
        <w:t>不得为甲方及其人员报销应由对方支付的费用，或为甲方及其人员提供通讯工具、交通工具、高档办公用品等物品。</w:t>
      </w:r>
    </w:p>
    <w:p w14:paraId="6E073BAA">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fldChar w:fldCharType="begin"/>
      </w:r>
      <w:r>
        <w:rPr>
          <w:rFonts w:hint="eastAsia" w:asciiTheme="minorEastAsia" w:hAnsiTheme="minorEastAsia" w:eastAsiaTheme="minorEastAsia"/>
          <w:color w:val="000000" w:themeColor="text1"/>
          <w:szCs w:val="21"/>
          <w14:textFill>
            <w14:solidFill>
              <w14:schemeClr w14:val="tx1"/>
            </w14:solidFill>
          </w14:textFill>
        </w:rPr>
        <w:instrText xml:space="preserve"> = 4 \* GB4 \* MERGEFORMAT </w:instrText>
      </w:r>
      <w:r>
        <w:rPr>
          <w:rFonts w:hint="eastAsia" w:asciiTheme="minorEastAsia" w:hAnsiTheme="minorEastAsia" w:eastAsiaTheme="minorEastAsia"/>
          <w:color w:val="000000" w:themeColor="text1"/>
          <w:szCs w:val="21"/>
          <w14:textFill>
            <w14:solidFill>
              <w14:schemeClr w14:val="tx1"/>
            </w14:solidFill>
          </w14:textFill>
        </w:rPr>
        <w:fldChar w:fldCharType="separate"/>
      </w:r>
      <w:r>
        <w:rPr>
          <w:rFonts w:hint="eastAsia" w:asciiTheme="minorEastAsia" w:hAnsiTheme="minorEastAsia" w:eastAsiaTheme="minorEastAsia"/>
          <w:color w:val="000000" w:themeColor="text1"/>
          <w:szCs w:val="21"/>
          <w14:textFill>
            <w14:solidFill>
              <w14:schemeClr w14:val="tx1"/>
            </w14:solidFill>
          </w14:textFill>
        </w:rPr>
        <w:t>㈣</w:t>
      </w:r>
      <w:r>
        <w:rPr>
          <w:rFonts w:hint="eastAsia" w:asciiTheme="minorEastAsia" w:hAnsiTheme="minorEastAsia" w:eastAsiaTheme="minorEastAsia"/>
          <w:color w:val="000000" w:themeColor="text1"/>
          <w:szCs w:val="21"/>
          <w14:textFill>
            <w14:solidFill>
              <w14:schemeClr w14:val="tx1"/>
            </w14:solidFill>
          </w14:textFill>
        </w:rPr>
        <w:fldChar w:fldCharType="end"/>
      </w:r>
      <w:r>
        <w:rPr>
          <w:rFonts w:hint="eastAsia" w:asciiTheme="minorEastAsia" w:hAnsiTheme="minorEastAsia" w:eastAsiaTheme="minorEastAsia"/>
          <w:color w:val="000000" w:themeColor="text1"/>
          <w:szCs w:val="21"/>
          <w14:textFill>
            <w14:solidFill>
              <w14:schemeClr w14:val="tx1"/>
            </w14:solidFill>
          </w14:textFill>
        </w:rPr>
        <w:t>不得擅自与甲方人员就工程承包、工程费用、材料设备供应、工程量变更、工程验收以及工程质量问题处理等进行私下商谈或达成默契。</w:t>
      </w:r>
    </w:p>
    <w:p w14:paraId="503B80D5">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fldChar w:fldCharType="begin"/>
      </w:r>
      <w:r>
        <w:rPr>
          <w:rFonts w:hint="eastAsia" w:asciiTheme="minorEastAsia" w:hAnsiTheme="minorEastAsia" w:eastAsiaTheme="minorEastAsia"/>
          <w:color w:val="000000" w:themeColor="text1"/>
          <w:szCs w:val="21"/>
          <w14:textFill>
            <w14:solidFill>
              <w14:schemeClr w14:val="tx1"/>
            </w14:solidFill>
          </w14:textFill>
        </w:rPr>
        <w:instrText xml:space="preserve"> = 5 \* GB4 \* MERGEFORMAT </w:instrText>
      </w:r>
      <w:r>
        <w:rPr>
          <w:rFonts w:hint="eastAsia" w:asciiTheme="minorEastAsia" w:hAnsiTheme="minorEastAsia" w:eastAsiaTheme="minorEastAsia"/>
          <w:color w:val="000000" w:themeColor="text1"/>
          <w:szCs w:val="21"/>
          <w14:textFill>
            <w14:solidFill>
              <w14:schemeClr w14:val="tx1"/>
            </w14:solidFill>
          </w14:textFill>
        </w:rPr>
        <w:fldChar w:fldCharType="separate"/>
      </w:r>
      <w:r>
        <w:rPr>
          <w:rFonts w:hint="eastAsia" w:asciiTheme="minorEastAsia" w:hAnsiTheme="minorEastAsia" w:eastAsiaTheme="minorEastAsia"/>
          <w:color w:val="000000" w:themeColor="text1"/>
          <w:szCs w:val="21"/>
          <w14:textFill>
            <w14:solidFill>
              <w14:schemeClr w14:val="tx1"/>
            </w14:solidFill>
          </w14:textFill>
        </w:rPr>
        <w:t>㈤</w:t>
      </w:r>
      <w:r>
        <w:rPr>
          <w:rFonts w:hint="eastAsia" w:asciiTheme="minorEastAsia" w:hAnsiTheme="minorEastAsia" w:eastAsiaTheme="minorEastAsia"/>
          <w:color w:val="000000" w:themeColor="text1"/>
          <w:szCs w:val="21"/>
          <w14:textFill>
            <w14:solidFill>
              <w14:schemeClr w14:val="tx1"/>
            </w14:solidFill>
          </w14:textFill>
        </w:rPr>
        <w:fldChar w:fldCharType="end"/>
      </w:r>
      <w:r>
        <w:rPr>
          <w:rFonts w:hint="eastAsia" w:asciiTheme="minorEastAsia" w:hAnsiTheme="minorEastAsia" w:eastAsiaTheme="minorEastAsia"/>
          <w:color w:val="000000" w:themeColor="text1"/>
          <w:szCs w:val="21"/>
          <w14:textFill>
            <w14:solidFill>
              <w14:schemeClr w14:val="tx1"/>
            </w14:solidFill>
          </w14:textFill>
        </w:rPr>
        <w:t>自觉接受甲方监督。</w:t>
      </w:r>
    </w:p>
    <w:p w14:paraId="7E7C813A">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四、违约责任</w:t>
      </w:r>
    </w:p>
    <w:p w14:paraId="6255AAD4">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fldChar w:fldCharType="begin"/>
      </w:r>
      <w:r>
        <w:rPr>
          <w:rFonts w:hint="eastAsia" w:asciiTheme="minorEastAsia" w:hAnsiTheme="minorEastAsia" w:eastAsiaTheme="minorEastAsia"/>
          <w:color w:val="000000" w:themeColor="text1"/>
          <w:szCs w:val="21"/>
          <w14:textFill>
            <w14:solidFill>
              <w14:schemeClr w14:val="tx1"/>
            </w14:solidFill>
          </w14:textFill>
        </w:rPr>
        <w:instrText xml:space="preserve"> = 1 \* GB4 \* MERGEFORMAT </w:instrText>
      </w:r>
      <w:r>
        <w:rPr>
          <w:rFonts w:hint="eastAsia" w:asciiTheme="minorEastAsia" w:hAnsiTheme="minorEastAsia" w:eastAsiaTheme="minorEastAsia"/>
          <w:color w:val="000000" w:themeColor="text1"/>
          <w:szCs w:val="21"/>
          <w14:textFill>
            <w14:solidFill>
              <w14:schemeClr w14:val="tx1"/>
            </w14:solidFill>
          </w14:textFill>
        </w:rPr>
        <w:fldChar w:fldCharType="separate"/>
      </w:r>
      <w:r>
        <w:rPr>
          <w:rFonts w:hint="eastAsia" w:asciiTheme="minorEastAsia" w:hAnsiTheme="minorEastAsia" w:eastAsiaTheme="minorEastAsia"/>
          <w:color w:val="000000" w:themeColor="text1"/>
          <w:szCs w:val="21"/>
          <w14:textFill>
            <w14:solidFill>
              <w14:schemeClr w14:val="tx1"/>
            </w14:solidFill>
          </w14:textFill>
        </w:rPr>
        <w:t>㈠</w:t>
      </w:r>
      <w:r>
        <w:rPr>
          <w:rFonts w:hint="eastAsia" w:asciiTheme="minorEastAsia" w:hAnsiTheme="minorEastAsia" w:eastAsiaTheme="minorEastAsia"/>
          <w:color w:val="000000" w:themeColor="text1"/>
          <w:szCs w:val="21"/>
          <w14:textFill>
            <w14:solidFill>
              <w14:schemeClr w14:val="tx1"/>
            </w14:solidFill>
          </w14:textFill>
        </w:rPr>
        <w:fldChar w:fldCharType="end"/>
      </w:r>
      <w:r>
        <w:rPr>
          <w:rFonts w:hint="eastAsia" w:asciiTheme="minorEastAsia" w:hAnsiTheme="minorEastAsia" w:eastAsiaTheme="minorEastAsia"/>
          <w:color w:val="000000" w:themeColor="text1"/>
          <w:szCs w:val="21"/>
          <w14:textFill>
            <w14:solidFill>
              <w14:schemeClr w14:val="tx1"/>
            </w14:solidFill>
          </w14:textFill>
        </w:rPr>
        <w:t>甲方及其人员有违反本责任书第一、二条责任行为的，按照管理权限，依据有关法律法规和规定给予当事人党纪、政纪处分或组织处理，涉嫌犯罪的，移送司法机关追究刑事责任；给乙方造成经济损失的，依法予以赔偿。</w:t>
      </w:r>
    </w:p>
    <w:p w14:paraId="1D0333C7">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fldChar w:fldCharType="begin"/>
      </w:r>
      <w:r>
        <w:rPr>
          <w:rFonts w:hint="eastAsia" w:asciiTheme="minorEastAsia" w:hAnsiTheme="minorEastAsia" w:eastAsiaTheme="minorEastAsia"/>
          <w:color w:val="000000" w:themeColor="text1"/>
          <w:szCs w:val="21"/>
          <w14:textFill>
            <w14:solidFill>
              <w14:schemeClr w14:val="tx1"/>
            </w14:solidFill>
          </w14:textFill>
        </w:rPr>
        <w:instrText xml:space="preserve"> = 2 \* GB4 \* MERGEFORMAT </w:instrText>
      </w:r>
      <w:r>
        <w:rPr>
          <w:rFonts w:hint="eastAsia" w:asciiTheme="minorEastAsia" w:hAnsiTheme="minorEastAsia" w:eastAsiaTheme="minorEastAsia"/>
          <w:color w:val="000000" w:themeColor="text1"/>
          <w:szCs w:val="21"/>
          <w14:textFill>
            <w14:solidFill>
              <w14:schemeClr w14:val="tx1"/>
            </w14:solidFill>
          </w14:textFill>
        </w:rPr>
        <w:fldChar w:fldCharType="separate"/>
      </w:r>
      <w:r>
        <w:rPr>
          <w:rFonts w:hint="eastAsia" w:asciiTheme="minorEastAsia" w:hAnsiTheme="minorEastAsia" w:eastAsiaTheme="minorEastAsia"/>
          <w:color w:val="000000" w:themeColor="text1"/>
          <w:szCs w:val="21"/>
          <w14:textFill>
            <w14:solidFill>
              <w14:schemeClr w14:val="tx1"/>
            </w14:solidFill>
          </w14:textFill>
        </w:rPr>
        <w:t>㈡</w:t>
      </w:r>
      <w:r>
        <w:rPr>
          <w:rFonts w:hint="eastAsia" w:asciiTheme="minorEastAsia" w:hAnsiTheme="minorEastAsia" w:eastAsiaTheme="minorEastAsia"/>
          <w:color w:val="000000" w:themeColor="text1"/>
          <w:szCs w:val="21"/>
          <w14:textFill>
            <w14:solidFill>
              <w14:schemeClr w14:val="tx1"/>
            </w14:solidFill>
          </w14:textFill>
        </w:rPr>
        <w:fldChar w:fldCharType="end"/>
      </w:r>
      <w:r>
        <w:rPr>
          <w:rFonts w:hint="eastAsia" w:asciiTheme="minorEastAsia" w:hAnsiTheme="minorEastAsia" w:eastAsiaTheme="minorEastAsia"/>
          <w:color w:val="000000" w:themeColor="text1"/>
          <w:szCs w:val="21"/>
          <w14:textFill>
            <w14:solidFill>
              <w14:schemeClr w14:val="tx1"/>
            </w14:solidFill>
          </w14:textFill>
        </w:rPr>
        <w:t>乙方及其人员有违反本责任书第一、三条责任行为的，按照管理权限，在依法对乙方企业给予相应处罚的同时，依据有关法律法规和规定给予当事人党纪、政纪处分或组织处理，涉嫌犯罪的，移送司法机关追究刑事责任；给甲方造成经济损失的，依法予以赔偿。</w:t>
      </w:r>
    </w:p>
    <w:p w14:paraId="298E1207">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五、本责任书作为本合同的附件，与本合同具有同等法律效力。</w:t>
      </w:r>
    </w:p>
    <w:p w14:paraId="5AF0EBEE">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六、本责任书一式四份，由甲乙双方、监督单位（甲方上级行政主管部门）各执一份，区“廉洁示范工程”创建活动领导小组办公室鉴证备案一份。</w:t>
      </w:r>
    </w:p>
    <w:p w14:paraId="751151C4">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p>
    <w:p w14:paraId="7A74A920">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甲方单位：（盖章）                乙方单位：（盖章）</w:t>
      </w:r>
    </w:p>
    <w:p w14:paraId="7F80DB9A">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法定代表人：                     法定代表人：</w:t>
      </w:r>
    </w:p>
    <w:p w14:paraId="6CCB433F">
      <w:pPr>
        <w:spacing w:line="500" w:lineRule="exact"/>
        <w:ind w:firstLine="420" w:firstLineChars="200"/>
        <w:jc w:val="left"/>
        <w:rPr>
          <w:rFonts w:asciiTheme="minorEastAsia" w:hAnsiTheme="minorEastAsia" w:eastAsiaTheme="minorEastAsia"/>
          <w:color w:val="000000" w:themeColor="text1"/>
          <w:szCs w:val="21"/>
          <w14:textFill>
            <w14:solidFill>
              <w14:schemeClr w14:val="tx1"/>
            </w14:solidFill>
          </w14:textFill>
        </w:rPr>
      </w:pPr>
      <w:permStart w:id="58" w:edGrp="everyone"/>
      <w:r>
        <w:rPr>
          <w:rFonts w:hint="eastAsia" w:asciiTheme="minorEastAsia" w:hAnsiTheme="minorEastAsia" w:eastAsiaTheme="minorEastAsia"/>
          <w:color w:val="000000" w:themeColor="text1"/>
          <w:szCs w:val="21"/>
          <w14:textFill>
            <w14:solidFill>
              <w14:schemeClr w14:val="tx1"/>
            </w14:solidFill>
          </w14:textFill>
        </w:rPr>
        <w:t xml:space="preserve"> </w:t>
      </w:r>
      <w:r>
        <w:rPr>
          <w:rFonts w:cs="宋体" w:asciiTheme="minorEastAsia" w:hAnsiTheme="minorEastAsia" w:eastAsiaTheme="minorEastAsia"/>
          <w:color w:val="000000" w:themeColor="text1"/>
          <w:kern w:val="0"/>
          <w:szCs w:val="21"/>
          <w14:textFill>
            <w14:solidFill>
              <w14:schemeClr w14:val="tx1"/>
            </w14:solidFill>
          </w14:textFill>
        </w:rPr>
        <w:t xml:space="preserve">   202</w:t>
      </w:r>
      <w:r>
        <w:rPr>
          <w:rFonts w:hint="eastAsia" w:cs="宋体" w:asciiTheme="minorEastAsia" w:hAnsiTheme="minorEastAsia" w:eastAsiaTheme="minorEastAsia"/>
          <w:color w:val="000000" w:themeColor="text1"/>
          <w:kern w:val="0"/>
          <w:szCs w:val="21"/>
          <w:lang w:val="en-US" w:eastAsia="zh-CN"/>
          <w14:textFill>
            <w14:solidFill>
              <w14:schemeClr w14:val="tx1"/>
            </w14:solidFill>
          </w14:textFill>
        </w:rPr>
        <w:t>6</w:t>
      </w:r>
      <w:r>
        <w:rPr>
          <w:rFonts w:hint="eastAsia" w:asciiTheme="minorEastAsia" w:hAnsiTheme="minorEastAsia" w:eastAsiaTheme="minorEastAsia"/>
          <w:color w:val="000000" w:themeColor="text1"/>
          <w:szCs w:val="21"/>
          <w14:textFill>
            <w14:solidFill>
              <w14:schemeClr w14:val="tx1"/>
            </w14:solidFill>
          </w14:textFill>
        </w:rPr>
        <w:t xml:space="preserve">年 </w:t>
      </w:r>
      <w:r>
        <w:rPr>
          <w:rFonts w:cs="宋体" w:asciiTheme="minorEastAsia" w:hAnsiTheme="minorEastAsia" w:eastAsiaTheme="minorEastAsia"/>
          <w:color w:val="000000" w:themeColor="text1"/>
          <w:kern w:val="0"/>
          <w:szCs w:val="21"/>
          <w14:textFill>
            <w14:solidFill>
              <w14:schemeClr w14:val="tx1"/>
            </w14:solidFill>
          </w14:textFill>
        </w:rPr>
        <w:t xml:space="preserve">    </w:t>
      </w:r>
      <w:r>
        <w:rPr>
          <w:rFonts w:hint="eastAsia" w:asciiTheme="minorEastAsia" w:hAnsiTheme="minorEastAsia" w:eastAsiaTheme="minorEastAsia"/>
          <w:color w:val="000000" w:themeColor="text1"/>
          <w:szCs w:val="21"/>
          <w14:textFill>
            <w14:solidFill>
              <w14:schemeClr w14:val="tx1"/>
            </w14:solidFill>
          </w14:textFill>
        </w:rPr>
        <w:t xml:space="preserve">月 </w:t>
      </w:r>
      <w:r>
        <w:rPr>
          <w:rFonts w:cs="宋体" w:asciiTheme="minorEastAsia" w:hAnsiTheme="minorEastAsia" w:eastAsiaTheme="minorEastAsia"/>
          <w:color w:val="000000" w:themeColor="text1"/>
          <w:kern w:val="0"/>
          <w:szCs w:val="21"/>
          <w14:textFill>
            <w14:solidFill>
              <w14:schemeClr w14:val="tx1"/>
            </w14:solidFill>
          </w14:textFill>
        </w:rPr>
        <w:t xml:space="preserve">    </w:t>
      </w:r>
      <w:r>
        <w:rPr>
          <w:rFonts w:hint="eastAsia" w:asciiTheme="minorEastAsia" w:hAnsiTheme="minorEastAsia" w:eastAsiaTheme="minorEastAsia"/>
          <w:color w:val="000000" w:themeColor="text1"/>
          <w:szCs w:val="21"/>
          <w14:textFill>
            <w14:solidFill>
              <w14:schemeClr w14:val="tx1"/>
            </w14:solidFill>
          </w14:textFill>
        </w:rPr>
        <w:t>日</w:t>
      </w:r>
      <w:permEnd w:id="58"/>
      <w:r>
        <w:rPr>
          <w:rFonts w:hint="eastAsia" w:asciiTheme="minorEastAsia" w:hAnsiTheme="minorEastAsia" w:eastAsiaTheme="minorEastAsia"/>
          <w:color w:val="000000" w:themeColor="text1"/>
          <w:szCs w:val="21"/>
          <w14:textFill>
            <w14:solidFill>
              <w14:schemeClr w14:val="tx1"/>
            </w14:solidFill>
          </w14:textFill>
        </w:rPr>
        <w:t xml:space="preserve">                    </w:t>
      </w:r>
      <w:permStart w:id="59" w:edGrp="everyone"/>
      <w:r>
        <w:rPr>
          <w:rFonts w:hint="eastAsia" w:asciiTheme="minorEastAsia" w:hAnsiTheme="minorEastAsia" w:eastAsiaTheme="minorEastAsia"/>
          <w:color w:val="000000" w:themeColor="text1"/>
          <w:szCs w:val="21"/>
          <w14:textFill>
            <w14:solidFill>
              <w14:schemeClr w14:val="tx1"/>
            </w14:solidFill>
          </w14:textFill>
        </w:rPr>
        <w:t xml:space="preserve"> </w:t>
      </w:r>
      <w:r>
        <w:rPr>
          <w:rFonts w:cs="宋体" w:asciiTheme="minorEastAsia" w:hAnsiTheme="minorEastAsia" w:eastAsiaTheme="minorEastAsia"/>
          <w:color w:val="000000" w:themeColor="text1"/>
          <w:kern w:val="0"/>
          <w:szCs w:val="21"/>
          <w14:textFill>
            <w14:solidFill>
              <w14:schemeClr w14:val="tx1"/>
            </w14:solidFill>
          </w14:textFill>
        </w:rPr>
        <w:t xml:space="preserve">    </w:t>
      </w:r>
      <w:r>
        <w:rPr>
          <w:rFonts w:hint="eastAsia" w:cs="宋体" w:asciiTheme="minorEastAsia" w:hAnsiTheme="minorEastAsia" w:eastAsiaTheme="minorEastAsia"/>
          <w:color w:val="000000" w:themeColor="text1"/>
          <w:kern w:val="0"/>
          <w:szCs w:val="21"/>
          <w:lang w:eastAsia="zh-CN"/>
          <w14:textFill>
            <w14:solidFill>
              <w14:schemeClr w14:val="tx1"/>
            </w14:solidFill>
          </w14:textFill>
        </w:rPr>
        <w:t>2026年</w:t>
      </w:r>
      <w:r>
        <w:rPr>
          <w:rFonts w:cs="宋体" w:asciiTheme="minorEastAsia" w:hAnsiTheme="minorEastAsia" w:eastAsiaTheme="minorEastAsia"/>
          <w:color w:val="000000" w:themeColor="text1"/>
          <w:kern w:val="0"/>
          <w:szCs w:val="21"/>
          <w14:textFill>
            <w14:solidFill>
              <w14:schemeClr w14:val="tx1"/>
            </w14:solidFill>
          </w14:textFill>
        </w:rPr>
        <w:t xml:space="preserve">    </w:t>
      </w:r>
      <w:r>
        <w:rPr>
          <w:rFonts w:hint="eastAsia" w:asciiTheme="minorEastAsia" w:hAnsiTheme="minorEastAsia" w:eastAsiaTheme="minorEastAsia"/>
          <w:color w:val="000000" w:themeColor="text1"/>
          <w:szCs w:val="21"/>
          <w14:textFill>
            <w14:solidFill>
              <w14:schemeClr w14:val="tx1"/>
            </w14:solidFill>
          </w14:textFill>
        </w:rPr>
        <w:t xml:space="preserve">月 </w:t>
      </w:r>
      <w:r>
        <w:rPr>
          <w:rFonts w:cs="宋体" w:asciiTheme="minorEastAsia" w:hAnsiTheme="minorEastAsia" w:eastAsiaTheme="minorEastAsia"/>
          <w:color w:val="000000" w:themeColor="text1"/>
          <w:kern w:val="0"/>
          <w:szCs w:val="21"/>
          <w14:textFill>
            <w14:solidFill>
              <w14:schemeClr w14:val="tx1"/>
            </w14:solidFill>
          </w14:textFill>
        </w:rPr>
        <w:t xml:space="preserve">    </w:t>
      </w:r>
      <w:r>
        <w:rPr>
          <w:rFonts w:hint="eastAsia" w:asciiTheme="minorEastAsia" w:hAnsiTheme="minorEastAsia" w:eastAsiaTheme="minorEastAsia"/>
          <w:color w:val="000000" w:themeColor="text1"/>
          <w:szCs w:val="21"/>
          <w14:textFill>
            <w14:solidFill>
              <w14:schemeClr w14:val="tx1"/>
            </w14:solidFill>
          </w14:textFill>
        </w:rPr>
        <w:t>日</w:t>
      </w:r>
      <w:permEnd w:id="59"/>
    </w:p>
    <w:p w14:paraId="30917FB8">
      <w:pPr>
        <w:spacing w:line="400" w:lineRule="exact"/>
        <w:rPr>
          <w:rFonts w:ascii="仿宋_GB2312" w:eastAsia="仿宋_GB2312"/>
          <w:sz w:val="24"/>
          <w:szCs w:val="28"/>
        </w:rPr>
      </w:pPr>
    </w:p>
    <w:p w14:paraId="2701E565">
      <w:pPr>
        <w:spacing w:before="312" w:beforeLines="100" w:after="312" w:afterLines="100" w:line="400" w:lineRule="exact"/>
        <w:ind w:right="420"/>
        <w:jc w:val="center"/>
        <w:rPr>
          <w:rFonts w:asciiTheme="majorEastAsia" w:hAnsiTheme="majorEastAsia" w:eastAsiaTheme="majorEastAsia"/>
          <w:sz w:val="44"/>
          <w:szCs w:val="44"/>
        </w:rPr>
      </w:pPr>
      <w:r>
        <w:rPr>
          <w:rFonts w:ascii="仿宋_GB2312" w:eastAsia="仿宋_GB2312"/>
          <w:sz w:val="24"/>
          <w:szCs w:val="28"/>
        </w:rPr>
        <w:br w:type="page"/>
      </w:r>
      <w:r>
        <w:rPr>
          <w:rFonts w:hint="eastAsia" w:asciiTheme="majorEastAsia" w:hAnsiTheme="majorEastAsia" w:eastAsiaTheme="majorEastAsia"/>
          <w:b/>
          <w:bCs/>
          <w:sz w:val="44"/>
          <w:szCs w:val="44"/>
        </w:rPr>
        <w:t>廉洁守信承诺书</w:t>
      </w:r>
    </w:p>
    <w:p w14:paraId="5FAD75B1">
      <w:pPr>
        <w:spacing w:line="400" w:lineRule="exact"/>
        <w:ind w:firstLine="480" w:firstLineChars="200"/>
        <w:rPr>
          <w:rFonts w:ascii="仿宋_GB2312" w:eastAsia="仿宋_GB2312"/>
          <w:sz w:val="24"/>
          <w:szCs w:val="28"/>
        </w:rPr>
      </w:pPr>
    </w:p>
    <w:p w14:paraId="4BE07C96">
      <w:pPr>
        <w:spacing w:line="500" w:lineRule="exact"/>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为加强工程廉政建设，规范工程建设行为，有效预防违纪违法问题的发生，在此我向组织承诺：</w:t>
      </w:r>
    </w:p>
    <w:p w14:paraId="58CF23AD">
      <w:pPr>
        <w:spacing w:line="500" w:lineRule="exact"/>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1、严格遵守国家、省、市、区关于工程建设的各项法律规章和廉政建设的各项规定。</w:t>
      </w:r>
    </w:p>
    <w:p w14:paraId="2FE70CAD">
      <w:pPr>
        <w:spacing w:line="500" w:lineRule="exact"/>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2、加强对各参建单位履约监管，建立完善信用信息互认共享、守信激励和失信惩戒等机制，促进工程建设领域诚信体系建设，引导企业诚实守信，不断增强市场主体的诚信意识。</w:t>
      </w:r>
    </w:p>
    <w:p w14:paraId="47603C36">
      <w:pPr>
        <w:spacing w:line="500" w:lineRule="exact"/>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3、不接受或索要各参建单位的回扣、礼金、有价证券、贵重物品和好处费、感谢费等。</w:t>
      </w:r>
    </w:p>
    <w:p w14:paraId="362C521D">
      <w:pPr>
        <w:spacing w:line="500" w:lineRule="exact"/>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4、不到各参建单位报销应由个人支付的费用。</w:t>
      </w:r>
    </w:p>
    <w:p w14:paraId="50F798CB">
      <w:pPr>
        <w:spacing w:line="500" w:lineRule="exact"/>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5、不参加可能对公正执行公务有影响的宴请和娱乐活动。</w:t>
      </w:r>
    </w:p>
    <w:p w14:paraId="00A5AF28">
      <w:pPr>
        <w:spacing w:line="500" w:lineRule="exact"/>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6、 不要求或接受各参建单位为本人住房装修、婚丧嫁娶、家属和子女就业、旅游以及出国（境）等提供方便。</w:t>
      </w:r>
    </w:p>
    <w:p w14:paraId="70EBA50A">
      <w:pPr>
        <w:spacing w:line="500" w:lineRule="exact"/>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7、不向施工单位介绍家属或亲友从事与工程有关的材料设备供应、工程分包等经济活动。</w:t>
      </w:r>
    </w:p>
    <w:p w14:paraId="6ECDDBF8">
      <w:pPr>
        <w:spacing w:line="500" w:lineRule="exact"/>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8、不以任何理由向施工单位强行推荐分包单位，或强行要求施工单位购买合同规定以外的材料和设备。</w:t>
      </w:r>
    </w:p>
    <w:p w14:paraId="01BF27A4">
      <w:pPr>
        <w:spacing w:line="500" w:lineRule="exact"/>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9、不以任何形式和理由对各参建单位及其人员的投诉举报行为进行打击报复。</w:t>
      </w:r>
    </w:p>
    <w:p w14:paraId="4F2C3EB3">
      <w:pPr>
        <w:spacing w:line="500" w:lineRule="exact"/>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10、自觉接受各方监督，如有不廉洁行为，自愿接受处理。</w:t>
      </w:r>
    </w:p>
    <w:p w14:paraId="7CFC2F72">
      <w:pPr>
        <w:spacing w:line="500" w:lineRule="exact"/>
        <w:ind w:firstLine="2940" w:firstLineChars="1400"/>
        <w:jc w:val="left"/>
        <w:rPr>
          <w:rFonts w:asciiTheme="minorEastAsia" w:hAnsiTheme="minorEastAsia" w:eastAsiaTheme="minorEastAsia"/>
          <w:szCs w:val="21"/>
        </w:rPr>
      </w:pPr>
    </w:p>
    <w:p w14:paraId="203E983A">
      <w:pPr>
        <w:spacing w:line="500" w:lineRule="exact"/>
        <w:ind w:firstLine="2940" w:firstLineChars="1400"/>
        <w:jc w:val="left"/>
        <w:rPr>
          <w:rFonts w:asciiTheme="minorEastAsia" w:hAnsiTheme="minorEastAsia" w:eastAsiaTheme="minorEastAsia"/>
          <w:szCs w:val="21"/>
        </w:rPr>
      </w:pPr>
    </w:p>
    <w:p w14:paraId="13E8B207">
      <w:pPr>
        <w:spacing w:line="500" w:lineRule="exact"/>
        <w:ind w:firstLine="5250" w:firstLineChars="2500"/>
        <w:jc w:val="left"/>
        <w:rPr>
          <w:rFonts w:asciiTheme="minorEastAsia" w:hAnsiTheme="minorEastAsia" w:eastAsiaTheme="minorEastAsia"/>
          <w:szCs w:val="21"/>
        </w:rPr>
      </w:pPr>
      <w:r>
        <w:rPr>
          <w:rFonts w:hint="eastAsia" w:asciiTheme="minorEastAsia" w:hAnsiTheme="minorEastAsia" w:eastAsiaTheme="minorEastAsia"/>
          <w:szCs w:val="21"/>
        </w:rPr>
        <w:t>承诺人：</w:t>
      </w:r>
      <w:permStart w:id="60" w:edGrp="everyone"/>
      <w:r>
        <w:t xml:space="preserve"> </w:t>
      </w:r>
      <w:r>
        <w:rPr>
          <w:rFonts w:hint="eastAsia" w:asciiTheme="minorEastAsia" w:hAnsiTheme="minorEastAsia" w:eastAsiaTheme="minorEastAsia"/>
          <w:szCs w:val="21"/>
        </w:rPr>
        <w:t xml:space="preserve">       </w:t>
      </w:r>
      <w:permEnd w:id="60"/>
    </w:p>
    <w:p w14:paraId="114FFB7C">
      <w:pPr>
        <w:spacing w:line="500" w:lineRule="exact"/>
        <w:ind w:firstLine="2940" w:firstLineChars="1400"/>
        <w:jc w:val="left"/>
        <w:rPr>
          <w:rFonts w:asciiTheme="minorEastAsia" w:hAnsiTheme="minorEastAsia" w:eastAsiaTheme="minorEastAsia"/>
          <w:szCs w:val="21"/>
        </w:rPr>
      </w:pPr>
    </w:p>
    <w:p w14:paraId="5D2338BC">
      <w:pPr>
        <w:spacing w:line="500" w:lineRule="exact"/>
        <w:ind w:firstLine="2940" w:firstLineChars="1400"/>
        <w:jc w:val="left"/>
        <w:rPr>
          <w:rFonts w:asciiTheme="minorEastAsia" w:hAnsiTheme="minorEastAsia" w:eastAsiaTheme="minorEastAsia"/>
          <w:szCs w:val="21"/>
        </w:rPr>
      </w:pPr>
    </w:p>
    <w:p w14:paraId="01101B43">
      <w:pPr>
        <w:autoSpaceDE w:val="0"/>
        <w:autoSpaceDN w:val="0"/>
        <w:adjustRightInd w:val="0"/>
        <w:spacing w:line="500" w:lineRule="exact"/>
        <w:jc w:val="center"/>
        <w:rPr>
          <w:rFonts w:hint="eastAsia" w:asciiTheme="minorEastAsia" w:hAnsiTheme="minorEastAsia" w:eastAsiaTheme="minorEastAsia"/>
          <w:szCs w:val="21"/>
        </w:rPr>
      </w:pPr>
      <w:r>
        <w:rPr>
          <w:rFonts w:hint="eastAsia" w:asciiTheme="minorEastAsia" w:hAnsiTheme="minorEastAsia" w:eastAsiaTheme="minorEastAsia"/>
          <w:szCs w:val="21"/>
        </w:rPr>
        <w:t xml:space="preserve">  </w:t>
      </w:r>
      <w:permStart w:id="61" w:edGrp="everyone"/>
      <w:r>
        <w:rPr>
          <w:rFonts w:hint="eastAsia" w:asciiTheme="minorEastAsia" w:hAnsiTheme="minorEastAsia" w:eastAsiaTheme="minorEastAsia"/>
          <w:b/>
          <w:szCs w:val="21"/>
        </w:rPr>
        <w:t xml:space="preserve"> </w:t>
      </w:r>
      <w:r>
        <w:rPr>
          <w:rFonts w:hint="eastAsia" w:asciiTheme="minorEastAsia" w:hAnsiTheme="minorEastAsia" w:eastAsiaTheme="minorEastAsia"/>
          <w:b/>
          <w:szCs w:val="21"/>
          <w:lang w:val="en-US" w:eastAsia="zh-CN"/>
        </w:rPr>
        <w:t xml:space="preserve">                                    </w:t>
      </w:r>
      <w:r>
        <w:rPr>
          <w:rFonts w:hint="eastAsia" w:eastAsiaTheme="minorEastAsia"/>
          <w:lang w:val="en-US" w:eastAsia="zh-CN"/>
        </w:rPr>
        <w:t>2026</w:t>
      </w:r>
      <w:r>
        <w:rPr>
          <w:rFonts w:hint="eastAsia" w:asciiTheme="minorEastAsia" w:hAnsiTheme="minorEastAsia" w:eastAsiaTheme="minorEastAsia"/>
          <w:szCs w:val="21"/>
        </w:rPr>
        <w:t>年</w:t>
      </w:r>
      <w:r>
        <w:rPr>
          <w:rFonts w:hint="eastAsia" w:asciiTheme="minorEastAsia" w:hAnsiTheme="minorEastAsia" w:eastAsiaTheme="minorEastAsia"/>
          <w:b/>
          <w:szCs w:val="21"/>
        </w:rPr>
        <w:t xml:space="preserve"> </w:t>
      </w:r>
      <w:r>
        <w:t xml:space="preserve"> </w:t>
      </w:r>
      <w:r>
        <w:rPr>
          <w:rFonts w:hint="eastAsia" w:asciiTheme="minorEastAsia" w:hAnsiTheme="minorEastAsia" w:eastAsiaTheme="minorEastAsia"/>
          <w:szCs w:val="21"/>
        </w:rPr>
        <w:t>月</w:t>
      </w:r>
      <w:r>
        <w:rPr>
          <w:rFonts w:hint="eastAsia" w:asciiTheme="minorEastAsia" w:hAnsiTheme="minorEastAsia" w:eastAsiaTheme="minorEastAsia"/>
          <w:b/>
          <w:szCs w:val="21"/>
        </w:rPr>
        <w:t xml:space="preserve"> </w:t>
      </w:r>
      <w:r>
        <w:t xml:space="preserve"> </w:t>
      </w:r>
      <w:r>
        <w:rPr>
          <w:rFonts w:hint="eastAsia" w:asciiTheme="minorEastAsia" w:hAnsiTheme="minorEastAsia" w:eastAsiaTheme="minorEastAsia"/>
          <w:szCs w:val="21"/>
        </w:rPr>
        <w:t>日</w:t>
      </w:r>
    </w:p>
    <w:p w14:paraId="6C6B0A98">
      <w:pPr>
        <w:keepNext w:val="0"/>
        <w:keepLines w:val="0"/>
        <w:pageBreakBefore/>
        <w:widowControl w:val="0"/>
        <w:kinsoku/>
        <w:wordWrap/>
        <w:overflowPunct/>
        <w:topLinePunct w:val="0"/>
        <w:autoSpaceDE w:val="0"/>
        <w:autoSpaceDN w:val="0"/>
        <w:bidi w:val="0"/>
        <w:adjustRightInd w:val="0"/>
        <w:snapToGrid/>
        <w:spacing w:line="500" w:lineRule="exact"/>
        <w:jc w:val="center"/>
        <w:textAlignment w:val="auto"/>
        <w:rPr>
          <w:rFonts w:ascii="宋体" w:hAnsi="宋体" w:cs="宋体"/>
          <w:b/>
          <w:sz w:val="44"/>
          <w:szCs w:val="44"/>
          <w:lang w:val="zh-CN"/>
        </w:rPr>
      </w:pPr>
      <w:r>
        <w:rPr>
          <w:rFonts w:hint="eastAsia" w:ascii="宋体" w:hAnsi="宋体" w:cs="宋体"/>
          <w:b/>
          <w:color w:val="000000"/>
          <w:sz w:val="44"/>
          <w:szCs w:val="44"/>
        </w:rPr>
        <w:t>安全生产管理协议书</w:t>
      </w:r>
    </w:p>
    <w:p w14:paraId="4012FC0B">
      <w:pPr>
        <w:autoSpaceDE w:val="0"/>
        <w:autoSpaceDN w:val="0"/>
        <w:adjustRightInd w:val="0"/>
        <w:spacing w:line="500" w:lineRule="exact"/>
        <w:rPr>
          <w:rFonts w:ascii="宋体" w:hAnsi="宋体" w:cs="宋体"/>
          <w:sz w:val="24"/>
          <w:lang w:val="zh-CN"/>
        </w:rPr>
      </w:pPr>
      <w:r>
        <w:rPr>
          <w:rFonts w:hint="eastAsia" w:ascii="宋体" w:hAnsi="宋体" w:cs="宋体"/>
          <w:color w:val="000000"/>
          <w:sz w:val="28"/>
          <w:szCs w:val="28"/>
        </w:rPr>
        <w:t xml:space="preserve">                                                               </w:t>
      </w:r>
    </w:p>
    <w:p w14:paraId="7C4EC9F8">
      <w:pPr>
        <w:autoSpaceDE w:val="0"/>
        <w:autoSpaceDN w:val="0"/>
        <w:adjustRightInd w:val="0"/>
        <w:spacing w:line="500" w:lineRule="exact"/>
        <w:rPr>
          <w:rFonts w:ascii="宋体" w:hAnsi="宋体" w:cs="宋体"/>
          <w:szCs w:val="21"/>
          <w:lang w:val="zh-CN"/>
        </w:rPr>
      </w:pPr>
      <w:r>
        <w:rPr>
          <w:rFonts w:hint="eastAsia" w:ascii="宋体" w:hAnsi="宋体" w:cs="宋体"/>
          <w:color w:val="000000"/>
          <w:szCs w:val="21"/>
        </w:rPr>
        <w:t>需方</w:t>
      </w:r>
      <w:r>
        <w:rPr>
          <w:rFonts w:hint="eastAsia" w:ascii="宋体" w:hAnsi="宋体"/>
          <w:szCs w:val="21"/>
        </w:rPr>
        <w:t>（以下简称甲方）</w:t>
      </w:r>
      <w:r>
        <w:rPr>
          <w:rFonts w:hint="eastAsia" w:ascii="宋体" w:hAnsi="宋体" w:cs="宋体"/>
          <w:color w:val="000000"/>
          <w:szCs w:val="21"/>
        </w:rPr>
        <w:t>：</w:t>
      </w:r>
      <w:r>
        <w:rPr>
          <w:rFonts w:hint="eastAsia" w:ascii="宋体" w:hAnsi="宋体"/>
          <w:szCs w:val="21"/>
          <w:lang w:val="en-US" w:eastAsia="zh-CN"/>
        </w:rPr>
        <w:t>常州黑牡丹建设投资有限公司</w:t>
      </w:r>
      <w:r>
        <w:rPr>
          <w:rFonts w:hint="eastAsia"/>
        </w:rPr>
        <w:t xml:space="preserve">   </w:t>
      </w:r>
    </w:p>
    <w:p w14:paraId="2BC56A1B">
      <w:pPr>
        <w:autoSpaceDE w:val="0"/>
        <w:autoSpaceDN w:val="0"/>
        <w:adjustRightInd w:val="0"/>
        <w:spacing w:line="500" w:lineRule="exact"/>
        <w:rPr>
          <w:rFonts w:ascii="宋体" w:hAnsi="宋体" w:cs="宋体"/>
          <w:color w:val="000000"/>
          <w:szCs w:val="21"/>
        </w:rPr>
      </w:pPr>
      <w:r>
        <w:rPr>
          <w:rFonts w:hint="eastAsia" w:ascii="宋体" w:hAnsi="宋体" w:cs="宋体"/>
          <w:color w:val="000000"/>
          <w:szCs w:val="21"/>
        </w:rPr>
        <w:t>供方</w:t>
      </w:r>
      <w:r>
        <w:rPr>
          <w:rFonts w:hint="eastAsia" w:ascii="宋体" w:hAnsi="宋体"/>
          <w:szCs w:val="21"/>
        </w:rPr>
        <w:t>（以下简称乙方）</w:t>
      </w:r>
      <w:r>
        <w:rPr>
          <w:rFonts w:hint="eastAsia" w:ascii="宋体" w:hAnsi="宋体" w:cs="宋体"/>
          <w:color w:val="000000"/>
          <w:szCs w:val="21"/>
        </w:rPr>
        <w:t>：</w:t>
      </w:r>
      <w:r>
        <w:rPr>
          <w:rFonts w:hint="eastAsia" w:ascii="宋体" w:hAnsi="宋体" w:cs="仿宋"/>
          <w:kern w:val="0"/>
          <w:szCs w:val="21"/>
        </w:rPr>
        <w:t xml:space="preserve"> </w:t>
      </w:r>
      <w:r>
        <w:rPr>
          <w:rFonts w:hint="eastAsia"/>
        </w:rPr>
        <w:t xml:space="preserve"> </w:t>
      </w:r>
      <w:r>
        <w:rPr>
          <w:rFonts w:hint="eastAsia" w:ascii="宋体" w:hAnsi="宋体" w:cs="仿宋"/>
          <w:kern w:val="0"/>
          <w:szCs w:val="21"/>
        </w:rPr>
        <w:t xml:space="preserve"> </w:t>
      </w:r>
      <w:r>
        <w:rPr>
          <w:rFonts w:ascii="宋体" w:hAnsi="宋体" w:cs="仿宋"/>
          <w:kern w:val="0"/>
          <w:szCs w:val="21"/>
        </w:rPr>
        <w:t xml:space="preserve">          </w:t>
      </w:r>
      <w:r>
        <w:rPr>
          <w:rFonts w:hint="eastAsia" w:ascii="宋体" w:hAnsi="宋体" w:cs="仿宋"/>
          <w:kern w:val="0"/>
          <w:szCs w:val="21"/>
        </w:rPr>
        <w:t xml:space="preserve"> </w:t>
      </w:r>
    </w:p>
    <w:p w14:paraId="5902FF60">
      <w:pPr>
        <w:autoSpaceDE w:val="0"/>
        <w:autoSpaceDN w:val="0"/>
        <w:adjustRightInd w:val="0"/>
        <w:spacing w:line="500" w:lineRule="exact"/>
        <w:rPr>
          <w:rFonts w:ascii="宋体" w:hAnsi="宋体" w:cs="宋体"/>
          <w:szCs w:val="21"/>
          <w:lang w:val="zh-CN"/>
        </w:rPr>
      </w:pPr>
      <w:r>
        <w:rPr>
          <w:rFonts w:hint="eastAsia" w:ascii="宋体" w:hAnsi="宋体" w:cs="宋体"/>
          <w:color w:val="000000"/>
          <w:szCs w:val="21"/>
        </w:rPr>
        <w:t xml:space="preserve">                                       </w:t>
      </w:r>
    </w:p>
    <w:p w14:paraId="18A37D87">
      <w:pPr>
        <w:pStyle w:val="2"/>
        <w:tabs>
          <w:tab w:val="left" w:pos="2100"/>
        </w:tabs>
        <w:spacing w:line="440" w:lineRule="exact"/>
        <w:ind w:right="210" w:rightChars="100" w:firstLine="409"/>
        <w:rPr>
          <w:rFonts w:ascii="宋体" w:hAnsi="宋体" w:cs="宋体"/>
          <w:sz w:val="24"/>
        </w:rPr>
      </w:pPr>
      <w:r>
        <w:rPr>
          <w:rFonts w:hint="eastAsia" w:ascii="宋体" w:hAnsi="宋体" w:cs="宋体"/>
          <w:color w:val="000000" w:themeColor="text1"/>
          <w:szCs w:val="21"/>
          <w14:textFill>
            <w14:solidFill>
              <w14:schemeClr w14:val="tx1"/>
            </w14:solidFill>
          </w14:textFill>
        </w:rPr>
        <w:t xml:space="preserve">根据《中华人民共和国安全生产法》、《中华人民共和国民法典》等有关法律，在遵循平等、自愿、公平和诚实信用的原则下，甲乙双方就合同范围内且在项目部施工现场范围内安全事项协商一致，订立本合同，以资双方共同遵守。 </w:t>
      </w:r>
    </w:p>
    <w:p w14:paraId="6C13DE90">
      <w:pPr>
        <w:snapToGrid w:val="0"/>
        <w:spacing w:line="440" w:lineRule="exact"/>
        <w:ind w:firstLine="555"/>
        <w:rPr>
          <w:rFonts w:ascii="宋体" w:hAnsi="宋体" w:cs="宋体"/>
          <w:b/>
          <w:bCs/>
          <w:sz w:val="24"/>
        </w:rPr>
      </w:pPr>
      <w:r>
        <w:rPr>
          <w:rFonts w:hint="eastAsia" w:ascii="宋体" w:hAnsi="宋体" w:cs="宋体"/>
          <w:b/>
          <w:bCs/>
          <w:sz w:val="24"/>
        </w:rPr>
        <w:t xml:space="preserve">第一条 共同约定  </w:t>
      </w:r>
    </w:p>
    <w:p w14:paraId="6B86ABCF">
      <w:pPr>
        <w:spacing w:line="440" w:lineRule="exact"/>
        <w:ind w:firstLine="449" w:firstLineChars="214"/>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双方应共同遵守《中华人民共和国安全生产法》、《中华人民共和国民法典》等一系列有关安全生产的法律法规，严格执行建设部标准JGJ59—2011《建筑安全施工检查标准》等一系列标准规程及常州市有关安全生产的规章制度。</w:t>
      </w:r>
    </w:p>
    <w:p w14:paraId="519B32E4">
      <w:pPr>
        <w:spacing w:line="440" w:lineRule="exact"/>
        <w:ind w:firstLine="449" w:firstLineChars="214"/>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2、双方应共同遵守黑牡丹（股份）有限公司等一系列安全生产规章制度。贯彻执行项目职业健康安全和环境管理体系的各项要求。</w:t>
      </w:r>
    </w:p>
    <w:p w14:paraId="5650586A">
      <w:pPr>
        <w:spacing w:line="440" w:lineRule="exact"/>
        <w:ind w:firstLine="449" w:firstLineChars="214"/>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3、安全文明施工管理目标、指标：以项目部总包单位制定的为准。</w:t>
      </w:r>
    </w:p>
    <w:p w14:paraId="760AB5CC">
      <w:pPr>
        <w:spacing w:line="440" w:lineRule="exact"/>
        <w:ind w:firstLine="449" w:firstLineChars="214"/>
        <w:jc w:val="left"/>
        <w:rPr>
          <w:rFonts w:ascii="宋体" w:hAnsi="宋体" w:cs="宋体"/>
          <w:sz w:val="24"/>
        </w:rPr>
      </w:pPr>
      <w:r>
        <w:rPr>
          <w:rFonts w:hint="eastAsia" w:ascii="宋体" w:hAnsi="宋体" w:cs="宋体"/>
          <w:color w:val="000000" w:themeColor="text1"/>
          <w:szCs w:val="21"/>
          <w14:textFill>
            <w14:solidFill>
              <w14:schemeClr w14:val="tx1"/>
            </w14:solidFill>
          </w14:textFill>
        </w:rPr>
        <w:t>4、在甲方施工区域以外场所的安全工作及发生的不良后果由乙方自行承担。</w:t>
      </w:r>
    </w:p>
    <w:p w14:paraId="17FE2803">
      <w:pPr>
        <w:spacing w:line="440" w:lineRule="exact"/>
        <w:jc w:val="left"/>
        <w:rPr>
          <w:rFonts w:ascii="宋体" w:hAnsi="宋体" w:cs="宋体"/>
          <w:b/>
          <w:bCs/>
          <w:sz w:val="24"/>
        </w:rPr>
      </w:pPr>
      <w:r>
        <w:rPr>
          <w:rFonts w:hint="eastAsia" w:ascii="宋体" w:hAnsi="宋体" w:cs="宋体"/>
          <w:b/>
          <w:bCs/>
          <w:sz w:val="24"/>
        </w:rPr>
        <w:t xml:space="preserve">    第二条 甲方的安全责任、权利和义务  </w:t>
      </w:r>
    </w:p>
    <w:p w14:paraId="310414F4">
      <w:pPr>
        <w:spacing w:line="440" w:lineRule="exact"/>
        <w:ind w:firstLine="449" w:firstLineChars="214"/>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1、甲方在现场履行管理、监督职责，认真履行第一条共同约定的内容，对乙方在进入总包施工现场的施工安全进行监督、指导、检查。 </w:t>
      </w:r>
    </w:p>
    <w:p w14:paraId="2DC9DEA8">
      <w:pPr>
        <w:spacing w:line="440" w:lineRule="exact"/>
        <w:ind w:firstLine="449" w:firstLineChars="214"/>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2、对乙方安排生产任务的同时，对按照规定程序审批的施工组织设计进行书面安全技术交底，并办理交底双方签字手续。 </w:t>
      </w:r>
    </w:p>
    <w:p w14:paraId="7F71A361">
      <w:pPr>
        <w:spacing w:line="440" w:lineRule="exact"/>
        <w:ind w:firstLine="449" w:firstLineChars="214"/>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3、在合同中约定由甲方向使用单位提供的安全防护设施，应完整齐全，并且符合安全要求，并整改乙方提出的不安全问题。</w:t>
      </w:r>
    </w:p>
    <w:p w14:paraId="2962157B">
      <w:pPr>
        <w:spacing w:line="440" w:lineRule="exact"/>
        <w:ind w:firstLine="449" w:firstLineChars="214"/>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4、有权制止乙方的违章作业，对重大违章行为有权责令其停工整顿；对于乙方的违章行为，甲方有进行经济处罚的权利；因乙方责任造成防护设施、防护用品等损坏、改变或遗失，或者环境破坏，可要求乙方赔偿或恢复。 </w:t>
      </w:r>
    </w:p>
    <w:p w14:paraId="4C77220E">
      <w:pPr>
        <w:spacing w:line="440" w:lineRule="exact"/>
        <w:ind w:firstLine="449" w:firstLineChars="214"/>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5、对安全素质差、不服从安全生产管理的人员责令其限期退场，造成的损失由乙方承担。对不执行规章制度的人员，可视情节轻重，按项目奖罚制度进行处罚。</w:t>
      </w:r>
    </w:p>
    <w:p w14:paraId="407A437E">
      <w:pPr>
        <w:spacing w:line="440" w:lineRule="exact"/>
        <w:ind w:firstLine="449" w:firstLineChars="214"/>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6、对达不到规定的安全生产条件、存在重大安全隐患或发生安全事故，可要求乙方限期退场，或者中止合同，所造成的后果由乙方承担。</w:t>
      </w:r>
    </w:p>
    <w:p w14:paraId="2D5AA849">
      <w:pPr>
        <w:spacing w:line="440" w:lineRule="exact"/>
        <w:ind w:firstLine="449" w:firstLineChars="214"/>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7、按照规定要求对乙方自有的材料和自带（含租赁）施工机具、起重吊装设备、运输车辆等进行安全生产监督检查，有权拒绝乙方不合格产品进场（已进场的，限期退场）。</w:t>
      </w:r>
    </w:p>
    <w:p w14:paraId="40D5B61E">
      <w:pPr>
        <w:spacing w:line="440" w:lineRule="exact"/>
        <w:jc w:val="left"/>
        <w:rPr>
          <w:rFonts w:ascii="宋体" w:hAnsi="宋体" w:cs="宋体"/>
          <w:b/>
          <w:bCs/>
          <w:sz w:val="24"/>
        </w:rPr>
      </w:pPr>
      <w:r>
        <w:rPr>
          <w:rFonts w:hint="eastAsia" w:ascii="宋体" w:hAnsi="宋体" w:cs="宋体"/>
          <w:b/>
          <w:bCs/>
          <w:sz w:val="24"/>
        </w:rPr>
        <w:t xml:space="preserve">    第三条 乙方的安全责任、权利和义务  </w:t>
      </w:r>
    </w:p>
    <w:p w14:paraId="4DFF0E0D">
      <w:pPr>
        <w:spacing w:line="440" w:lineRule="exact"/>
        <w:ind w:firstLine="449" w:firstLineChars="214"/>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1、乙方应认真履行第一条共同约定的内容，接受甲方的监督、检查工作。</w:t>
      </w:r>
    </w:p>
    <w:p w14:paraId="4CF47618">
      <w:pPr>
        <w:spacing w:line="440" w:lineRule="exact"/>
        <w:ind w:firstLine="449" w:firstLineChars="214"/>
        <w:jc w:val="left"/>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2、乙方须具备合法运输资质或委托具有合法运输资质的单位负责材料运输工作，车辆符合国家运输安全标准，定期进行安全检测。</w:t>
      </w:r>
    </w:p>
    <w:p w14:paraId="4BC44828">
      <w:pPr>
        <w:spacing w:line="440" w:lineRule="exact"/>
        <w:ind w:firstLine="449" w:firstLineChars="214"/>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负责本单位特种作业人员、装卸货人员、运输车辆司机、起重吊装作业司机指挥等人的培训、考核和取证，必须做到进入施工现场的人员持证上岗。进入施工现场作业要有专人在现场履行管理职责，并对未认真履行职责的后果负责。</w:t>
      </w:r>
    </w:p>
    <w:p w14:paraId="59B48B95">
      <w:pPr>
        <w:spacing w:line="440" w:lineRule="exact"/>
        <w:ind w:firstLine="449" w:firstLineChars="214"/>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4、不得违章指挥，或强令工人冒险作业，也不能强迫工人连续作业太长时间，更不能进入指定禁区及非本工作作业区域。不得在高处危险作业和各种提升机械的垂直下方（如：吊篮、电梯笼）穿行或停留。 </w:t>
      </w:r>
    </w:p>
    <w:p w14:paraId="7E205386">
      <w:pPr>
        <w:spacing w:line="440" w:lineRule="exact"/>
        <w:ind w:firstLine="449" w:firstLineChars="214"/>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5、对甲方所提供的安全设施不能保证安全施工时，应及时提出，也可拒绝施工；在施工中不得未经甲方现场负责人同意私自拆除安全防护设施。 </w:t>
      </w:r>
    </w:p>
    <w:p w14:paraId="23642158">
      <w:pPr>
        <w:spacing w:line="440" w:lineRule="exact"/>
        <w:ind w:firstLine="449" w:firstLineChars="214"/>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6、乙方自备的设备及工具必须保证环保、性能良好、各安全装置齐全灵敏有效。进工地前必须报项目监督试机，验收并填写验收表，达不到环保和《JGJ59—2011》标准的设备及工具严禁在工地使用。</w:t>
      </w:r>
    </w:p>
    <w:p w14:paraId="15A78206">
      <w:pPr>
        <w:spacing w:line="440" w:lineRule="exact"/>
        <w:ind w:firstLine="449" w:firstLineChars="214"/>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7、乙方自带设备或工具必须相匹配的质量合格的电缆线，并自备符合当地主管部门要求的末级标准配电箱。</w:t>
      </w:r>
    </w:p>
    <w:p w14:paraId="0FA6724F">
      <w:pPr>
        <w:spacing w:line="440" w:lineRule="exact"/>
        <w:ind w:firstLine="449" w:firstLineChars="214"/>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8、对甲方人员违章指挥或者可能危及人身安全、财产损失的指挥，乙方有权拒绝。 </w:t>
      </w:r>
    </w:p>
    <w:p w14:paraId="5746062B">
      <w:pPr>
        <w:spacing w:line="440" w:lineRule="exact"/>
        <w:ind w:firstLine="449" w:firstLineChars="214"/>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9</w:t>
      </w:r>
      <w:r>
        <w:rPr>
          <w:rFonts w:hint="eastAsia" w:ascii="宋体" w:hAnsi="宋体" w:cs="宋体"/>
          <w:color w:val="000000" w:themeColor="text1"/>
          <w:szCs w:val="21"/>
          <w14:textFill>
            <w14:solidFill>
              <w14:schemeClr w14:val="tx1"/>
            </w14:solidFill>
          </w14:textFill>
        </w:rPr>
        <w:t>、不得进行违反安全法律和其他、安全生产规章制度的行为。</w:t>
      </w:r>
    </w:p>
    <w:p w14:paraId="1602B450">
      <w:pPr>
        <w:spacing w:line="440" w:lineRule="exact"/>
        <w:ind w:firstLine="449" w:firstLineChars="214"/>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lang w:val="en-US" w:eastAsia="zh-CN"/>
          <w14:textFill>
            <w14:solidFill>
              <w14:schemeClr w14:val="tx1"/>
            </w14:solidFill>
          </w14:textFill>
        </w:rPr>
        <w:t>0</w:t>
      </w:r>
      <w:r>
        <w:rPr>
          <w:rFonts w:hint="eastAsia" w:ascii="宋体" w:hAnsi="宋体" w:cs="宋体"/>
          <w:color w:val="000000" w:themeColor="text1"/>
          <w:szCs w:val="21"/>
          <w14:textFill>
            <w14:solidFill>
              <w14:schemeClr w14:val="tx1"/>
            </w14:solidFill>
          </w14:textFill>
        </w:rPr>
        <w:t>、乙方对供应的材料在甲方施工场地外运输过程发生的安全事故承担全部责任，不得向甲方提出索赔要求。</w:t>
      </w:r>
    </w:p>
    <w:p w14:paraId="26CF7385">
      <w:pPr>
        <w:spacing w:line="440" w:lineRule="exact"/>
        <w:ind w:firstLine="449" w:firstLineChars="214"/>
        <w:jc w:val="left"/>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lang w:val="en-US" w:eastAsia="zh-CN"/>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、材料</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设备在运输</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装卸过程中发生的安全</w:t>
      </w:r>
      <w:r>
        <w:rPr>
          <w:rFonts w:hint="eastAsia" w:ascii="宋体" w:hAnsi="宋体" w:cs="宋体"/>
          <w:color w:val="000000" w:themeColor="text1"/>
          <w:szCs w:val="21"/>
          <w:lang w:val="en-US" w:eastAsia="zh-CN"/>
          <w14:textFill>
            <w14:solidFill>
              <w14:schemeClr w14:val="tx1"/>
            </w14:solidFill>
          </w14:textFill>
        </w:rPr>
        <w:t>事故</w:t>
      </w:r>
      <w:r>
        <w:rPr>
          <w:rFonts w:hint="eastAsia" w:ascii="宋体" w:hAnsi="宋体" w:cs="宋体"/>
          <w:color w:val="000000" w:themeColor="text1"/>
          <w:szCs w:val="21"/>
          <w14:textFill>
            <w14:solidFill>
              <w14:schemeClr w14:val="tx1"/>
            </w14:solidFill>
          </w14:textFill>
        </w:rPr>
        <w:t>由</w:t>
      </w:r>
      <w:r>
        <w:rPr>
          <w:rFonts w:hint="eastAsia" w:ascii="宋体" w:hAnsi="宋体" w:cs="宋体"/>
          <w:color w:val="000000" w:themeColor="text1"/>
          <w:szCs w:val="21"/>
          <w:lang w:val="en-US" w:eastAsia="zh-CN"/>
          <w14:textFill>
            <w14:solidFill>
              <w14:schemeClr w14:val="tx1"/>
            </w14:solidFill>
          </w14:textFill>
        </w:rPr>
        <w:t>乙方</w:t>
      </w:r>
      <w:r>
        <w:rPr>
          <w:rFonts w:hint="eastAsia" w:ascii="宋体" w:hAnsi="宋体" w:cs="宋体"/>
          <w:color w:val="000000" w:themeColor="text1"/>
          <w:szCs w:val="21"/>
          <w14:textFill>
            <w14:solidFill>
              <w14:schemeClr w14:val="tx1"/>
            </w14:solidFill>
          </w14:textFill>
        </w:rPr>
        <w:t>承担</w:t>
      </w:r>
      <w:r>
        <w:rPr>
          <w:rFonts w:hint="eastAsia" w:ascii="宋体" w:hAnsi="宋体" w:cs="宋体"/>
          <w:color w:val="000000" w:themeColor="text1"/>
          <w:szCs w:val="21"/>
          <w:lang w:val="en-US" w:eastAsia="zh-CN"/>
          <w14:textFill>
            <w14:solidFill>
              <w14:schemeClr w14:val="tx1"/>
            </w14:solidFill>
          </w14:textFill>
        </w:rPr>
        <w:t>全部责任</w:t>
      </w:r>
      <w:r>
        <w:rPr>
          <w:rFonts w:hint="eastAsia" w:ascii="宋体" w:hAnsi="宋体" w:cs="宋体"/>
          <w:color w:val="000000" w:themeColor="text1"/>
          <w:szCs w:val="21"/>
          <w:lang w:eastAsia="zh-CN"/>
          <w14:textFill>
            <w14:solidFill>
              <w14:schemeClr w14:val="tx1"/>
            </w14:solidFill>
          </w14:textFill>
        </w:rPr>
        <w:t>。</w:t>
      </w:r>
    </w:p>
    <w:p w14:paraId="12D37C87">
      <w:pPr>
        <w:spacing w:line="440" w:lineRule="exact"/>
        <w:ind w:firstLine="449" w:firstLineChars="214"/>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12、</w:t>
      </w:r>
      <w:r>
        <w:rPr>
          <w:rFonts w:hint="eastAsia" w:ascii="宋体" w:hAnsi="宋体" w:cs="宋体"/>
          <w:color w:val="000000" w:themeColor="text1"/>
          <w:szCs w:val="21"/>
          <w14:textFill>
            <w14:solidFill>
              <w14:schemeClr w14:val="tx1"/>
            </w14:solidFill>
          </w14:textFill>
        </w:rPr>
        <w:t>乙方对因自身原因发生的安全事故承担全部责任。由于乙方原因而引发的被当地有关部门处罚的各类事件，</w:t>
      </w:r>
      <w:r>
        <w:rPr>
          <w:rFonts w:hint="eastAsia" w:ascii="宋体" w:hAnsi="宋体" w:cs="宋体"/>
          <w:color w:val="000000" w:themeColor="text1"/>
          <w:szCs w:val="21"/>
          <w:lang w:val="en-US" w:eastAsia="zh-CN"/>
          <w14:textFill>
            <w14:solidFill>
              <w14:schemeClr w14:val="tx1"/>
            </w14:solidFill>
          </w14:textFill>
        </w:rPr>
        <w:t>乙方</w:t>
      </w:r>
      <w:r>
        <w:rPr>
          <w:rFonts w:hint="eastAsia" w:ascii="宋体" w:hAnsi="宋体" w:cs="宋体"/>
          <w:color w:val="000000" w:themeColor="text1"/>
          <w:szCs w:val="21"/>
          <w14:textFill>
            <w14:solidFill>
              <w14:schemeClr w14:val="tx1"/>
            </w14:solidFill>
          </w14:textFill>
        </w:rPr>
        <w:t>承担</w:t>
      </w:r>
      <w:r>
        <w:rPr>
          <w:rFonts w:hint="eastAsia" w:ascii="宋体" w:hAnsi="宋体" w:cs="宋体"/>
          <w:color w:val="000000" w:themeColor="text1"/>
          <w:szCs w:val="21"/>
          <w:lang w:val="en-US" w:eastAsia="zh-CN"/>
          <w14:textFill>
            <w14:solidFill>
              <w14:schemeClr w14:val="tx1"/>
            </w14:solidFill>
          </w14:textFill>
        </w:rPr>
        <w:t>全部责任</w:t>
      </w:r>
      <w:r>
        <w:rPr>
          <w:rFonts w:hint="eastAsia" w:ascii="宋体" w:hAnsi="宋体" w:cs="宋体"/>
          <w:color w:val="000000" w:themeColor="text1"/>
          <w:szCs w:val="21"/>
          <w14:textFill>
            <w14:solidFill>
              <w14:schemeClr w14:val="tx1"/>
            </w14:solidFill>
          </w14:textFill>
        </w:rPr>
        <w:t>；</w:t>
      </w:r>
    </w:p>
    <w:p w14:paraId="6412FB40">
      <w:pPr>
        <w:spacing w:line="440" w:lineRule="exact"/>
        <w:ind w:firstLine="449" w:firstLineChars="214"/>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lang w:val="en-US" w:eastAsia="zh-CN"/>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、在施工现场发生事故时，应积极抢救伤员，保护事故现场，防止事故扩大，按甲方要求提供事故有关资料，并配合调查。</w:t>
      </w:r>
      <w:bookmarkStart w:id="0" w:name="_GoBack"/>
      <w:bookmarkEnd w:id="0"/>
    </w:p>
    <w:p w14:paraId="745E8DBE">
      <w:pPr>
        <w:spacing w:line="440" w:lineRule="exact"/>
        <w:jc w:val="left"/>
        <w:rPr>
          <w:rFonts w:ascii="宋体" w:hAnsi="宋体" w:cs="宋体"/>
          <w:b/>
          <w:bCs/>
          <w:sz w:val="24"/>
        </w:rPr>
      </w:pPr>
      <w:r>
        <w:rPr>
          <w:rFonts w:hint="eastAsia" w:ascii="宋体" w:hAnsi="宋体" w:cs="宋体"/>
          <w:b/>
          <w:bCs/>
          <w:sz w:val="24"/>
        </w:rPr>
        <w:t xml:space="preserve">    第四条 事故处理 </w:t>
      </w:r>
    </w:p>
    <w:p w14:paraId="4322F3E3">
      <w:pPr>
        <w:spacing w:line="440" w:lineRule="exact"/>
        <w:ind w:firstLine="449" w:firstLineChars="214"/>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1、在施工现场内发生重伤或死亡事故，由甲方主管部门牵头，乙方为主，甲乙双方共同参加，按照规定报告有关部门进行调查，查清事故原因，分清事故责任，提出对事故责任者的处理意见。 </w:t>
      </w:r>
    </w:p>
    <w:p w14:paraId="3372DED2">
      <w:pPr>
        <w:spacing w:line="440" w:lineRule="exact"/>
        <w:ind w:firstLine="449" w:firstLineChars="214"/>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2、由于没有认真履行安全责任，造成重大伤亡事故，情节严重的主要直接责任者，已触及国家刑律，应提请有关部门进行调查处理。 </w:t>
      </w:r>
    </w:p>
    <w:p w14:paraId="506968B4">
      <w:pPr>
        <w:spacing w:line="440" w:lineRule="exact"/>
        <w:ind w:firstLine="449" w:firstLineChars="214"/>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3、对不认真履行本合同，违章指挥、违章作业、冒险进入施工禁区及损坏安全防护设施、不按规定进行安全技术交底及组织施工，造成伤亡事故的，应由事故责任方承担罚款及一切经济损失和责任。 </w:t>
      </w:r>
    </w:p>
    <w:p w14:paraId="0B1A3A57">
      <w:pPr>
        <w:spacing w:line="440" w:lineRule="exact"/>
        <w:ind w:firstLine="449" w:firstLineChars="214"/>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4、由于甲方主要责任造成的伤亡事故，乙方有权要求甲方进行经济赔偿。由于乙方主要责任造成的伤亡事故，甲方有权要求乙方承担违约责任。</w:t>
      </w:r>
    </w:p>
    <w:p w14:paraId="2E3022EB">
      <w:pPr>
        <w:spacing w:line="440" w:lineRule="exact"/>
        <w:ind w:firstLine="449" w:firstLineChars="214"/>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5、由于第三方责任导致乙方人员伤亡，及由于乙方责任导致第三方人员伤亡，由乙方负责并处理。</w:t>
      </w:r>
    </w:p>
    <w:p w14:paraId="2A478F67">
      <w:pPr>
        <w:spacing w:line="440" w:lineRule="exact"/>
        <w:ind w:firstLine="449" w:firstLineChars="214"/>
        <w:jc w:val="left"/>
        <w:rPr>
          <w:rFonts w:ascii="宋体" w:hAnsi="宋体" w:cs="宋体"/>
          <w:color w:val="auto"/>
          <w:szCs w:val="21"/>
        </w:rPr>
      </w:pPr>
      <w:r>
        <w:rPr>
          <w:rFonts w:hint="eastAsia" w:ascii="宋体" w:hAnsi="宋体" w:cs="宋体"/>
          <w:color w:val="000000" w:themeColor="text1"/>
          <w:szCs w:val="21"/>
          <w14:textFill>
            <w14:solidFill>
              <w14:schemeClr w14:val="tx1"/>
            </w14:solidFill>
          </w14:textFill>
        </w:rPr>
        <w:t>6、对乙方因自身原因发生的安全事故，如因工人自身误操作、违章作业、冒险进入施工禁区、损坏安全设施、乙方不按规定对工人进行安全交底、班前活动等等，所造成的或主要责</w:t>
      </w:r>
      <w:r>
        <w:rPr>
          <w:rFonts w:hint="eastAsia" w:ascii="宋体" w:hAnsi="宋体" w:cs="宋体"/>
          <w:color w:val="auto"/>
          <w:szCs w:val="21"/>
        </w:rPr>
        <w:t>任在乙方的伤害事故，所发生的一切责任及费用由乙方承担。</w:t>
      </w:r>
    </w:p>
    <w:p w14:paraId="505028AD">
      <w:pPr>
        <w:spacing w:line="440" w:lineRule="exact"/>
        <w:ind w:firstLine="449" w:firstLineChars="214"/>
        <w:jc w:val="left"/>
        <w:rPr>
          <w:rFonts w:hint="default" w:ascii="宋体" w:hAnsi="宋体" w:eastAsia="宋体" w:cs="宋体"/>
          <w:color w:val="auto"/>
          <w:szCs w:val="21"/>
          <w:lang w:val="en-US" w:eastAsia="zh-CN"/>
        </w:rPr>
      </w:pPr>
      <w:r>
        <w:rPr>
          <w:rFonts w:hint="eastAsia" w:ascii="宋体" w:hAnsi="宋体" w:cs="宋体"/>
          <w:color w:val="auto"/>
          <w:szCs w:val="21"/>
          <w:lang w:val="en-US" w:eastAsia="zh-CN"/>
        </w:rPr>
        <w:t>7、</w:t>
      </w:r>
      <w:r>
        <w:rPr>
          <w:rFonts w:hint="eastAsia" w:ascii="宋体" w:hAnsi="宋体" w:eastAsia="宋体" w:cs="宋体"/>
          <w:color w:val="auto"/>
          <w:szCs w:val="21"/>
          <w:lang w:val="en-US" w:eastAsia="zh-CN"/>
        </w:rPr>
        <w:t>乙方未按安全规范操作导致事故，需承担全部经济损失及甲方因此产生的连带责任</w:t>
      </w:r>
      <w:r>
        <w:rPr>
          <w:rFonts w:hint="eastAsia" w:ascii="宋体" w:hAnsi="宋体" w:cs="宋体"/>
          <w:color w:val="auto"/>
          <w:szCs w:val="21"/>
          <w:lang w:val="en-US" w:eastAsia="zh-CN"/>
        </w:rPr>
        <w:t>。</w:t>
      </w:r>
    </w:p>
    <w:p w14:paraId="3DD8E1E7">
      <w:pPr>
        <w:autoSpaceDE w:val="0"/>
        <w:autoSpaceDN w:val="0"/>
        <w:adjustRightInd w:val="0"/>
        <w:spacing w:line="500" w:lineRule="exact"/>
        <w:ind w:firstLine="482" w:firstLineChars="200"/>
        <w:rPr>
          <w:rFonts w:ascii="宋体" w:hAnsi="宋体" w:cs="宋体"/>
          <w:color w:val="000000"/>
          <w:szCs w:val="21"/>
        </w:rPr>
      </w:pPr>
      <w:r>
        <w:rPr>
          <w:rFonts w:hint="eastAsia" w:ascii="宋体" w:hAnsi="宋体" w:cs="宋体"/>
          <w:b/>
          <w:bCs/>
          <w:color w:val="auto"/>
          <w:sz w:val="24"/>
        </w:rPr>
        <w:t>第五条</w:t>
      </w:r>
      <w:r>
        <w:rPr>
          <w:rFonts w:hint="eastAsia" w:ascii="宋体" w:hAnsi="宋体" w:cs="宋体"/>
          <w:color w:val="auto"/>
          <w:szCs w:val="21"/>
        </w:rPr>
        <w:t>本合同一式肆份，甲方贰份，乙方贰份。合同当事人双方法定代表人或其委托代理人签章后生效，双方供应关系结束后自动失效。</w:t>
      </w:r>
      <w:r>
        <w:rPr>
          <w:rFonts w:hint="eastAsia" w:ascii="宋体" w:hAnsi="宋体" w:cs="宋体"/>
          <w:color w:val="000000"/>
          <w:szCs w:val="21"/>
        </w:rPr>
        <w:t xml:space="preserve"> </w:t>
      </w:r>
    </w:p>
    <w:p w14:paraId="7543B809">
      <w:pPr>
        <w:autoSpaceDE w:val="0"/>
        <w:autoSpaceDN w:val="0"/>
        <w:adjustRightInd w:val="0"/>
        <w:spacing w:line="500" w:lineRule="exact"/>
        <w:rPr>
          <w:rFonts w:ascii="宋体" w:hAnsi="宋体" w:cs="宋体"/>
          <w:color w:val="000000"/>
          <w:szCs w:val="21"/>
        </w:rPr>
      </w:pPr>
    </w:p>
    <w:p w14:paraId="71572A9F">
      <w:pPr>
        <w:spacing w:line="440" w:lineRule="exact"/>
        <w:ind w:firstLine="449" w:firstLineChars="214"/>
        <w:jc w:val="left"/>
        <w:rPr>
          <w:rFonts w:ascii="宋体" w:hAnsi="宋体" w:cs="宋体"/>
          <w:color w:val="000000" w:themeColor="text1"/>
          <w:szCs w:val="21"/>
          <w14:textFill>
            <w14:solidFill>
              <w14:schemeClr w14:val="tx1"/>
            </w14:solidFill>
          </w14:textFill>
        </w:rPr>
      </w:pPr>
      <w:r>
        <w:rPr>
          <w:rFonts w:hint="eastAsia" w:ascii="宋体" w:hAnsi="宋体" w:cs="宋体"/>
          <w:color w:val="000000"/>
          <w:szCs w:val="21"/>
        </w:rPr>
        <w:t>甲方单位（盖章）                           乙方单位（盖章）</w:t>
      </w:r>
    </w:p>
    <w:p w14:paraId="744BB0A6">
      <w:pPr>
        <w:spacing w:line="440" w:lineRule="exact"/>
        <w:ind w:firstLine="449" w:firstLineChars="214"/>
        <w:jc w:val="left"/>
        <w:rPr>
          <w:rFonts w:ascii="宋体" w:hAnsi="宋体" w:cs="宋体"/>
          <w:color w:val="000000" w:themeColor="text1"/>
          <w:szCs w:val="21"/>
          <w14:textFill>
            <w14:solidFill>
              <w14:schemeClr w14:val="tx1"/>
            </w14:solidFill>
          </w14:textFill>
        </w:rPr>
      </w:pPr>
      <w:r>
        <w:rPr>
          <w:rFonts w:hint="eastAsia" w:ascii="宋体" w:hAnsi="宋体" w:cs="宋体"/>
          <w:color w:val="000000"/>
          <w:szCs w:val="21"/>
        </w:rPr>
        <w:t xml:space="preserve"> </w:t>
      </w:r>
    </w:p>
    <w:p w14:paraId="35754865">
      <w:pPr>
        <w:spacing w:line="440" w:lineRule="exact"/>
        <w:ind w:firstLine="449" w:firstLineChars="214"/>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法定代表人或其委托代理人：            法定代表人或其委托代理人：</w:t>
      </w:r>
    </w:p>
    <w:p w14:paraId="6EB1F45A">
      <w:pPr>
        <w:autoSpaceDE w:val="0"/>
        <w:autoSpaceDN w:val="0"/>
        <w:adjustRightInd w:val="0"/>
        <w:spacing w:line="500" w:lineRule="exact"/>
        <w:ind w:firstLine="420" w:firstLineChars="200"/>
        <w:rPr>
          <w:rFonts w:ascii="宋体" w:hAnsi="宋体" w:cs="宋体"/>
          <w:szCs w:val="21"/>
          <w:lang w:val="zh-CN"/>
        </w:rPr>
      </w:pPr>
    </w:p>
    <w:p w14:paraId="44482C80">
      <w:pPr>
        <w:widowControl/>
        <w:spacing w:line="500" w:lineRule="exact"/>
        <w:ind w:left="2" w:leftChars="1" w:firstLine="420" w:firstLineChars="200"/>
        <w:jc w:val="left"/>
        <w:outlineLvl w:val="1"/>
        <w:rPr>
          <w:rFonts w:ascii="宋体" w:hAnsi="宋体" w:cs="仿宋_GB2312"/>
          <w:szCs w:val="21"/>
        </w:rPr>
      </w:pPr>
      <w:r>
        <w:rPr>
          <w:rFonts w:hint="eastAsia" w:ascii="宋体" w:hAnsi="宋体" w:cs="仿宋_GB2312"/>
          <w:szCs w:val="21"/>
        </w:rPr>
        <w:t>日  期：</w:t>
      </w:r>
      <w:r>
        <w:rPr>
          <w:rFonts w:hint="eastAsia" w:ascii="宋体" w:hAnsi="宋体" w:cs="仿宋_GB2312"/>
          <w:szCs w:val="21"/>
          <w:lang w:val="en-US" w:eastAsia="zh-CN"/>
        </w:rPr>
        <w:t>2026</w:t>
      </w:r>
      <w:r>
        <w:rPr>
          <w:rFonts w:hint="eastAsia" w:ascii="宋体" w:hAnsi="宋体" w:cs="仿宋_GB2312"/>
          <w:szCs w:val="21"/>
        </w:rPr>
        <w:t>年</w:t>
      </w:r>
      <w:r>
        <w:rPr>
          <w:rFonts w:hint="eastAsia"/>
        </w:rPr>
        <w:t xml:space="preserve"> </w:t>
      </w:r>
      <w:r>
        <w:t xml:space="preserve"> </w:t>
      </w:r>
      <w:r>
        <w:rPr>
          <w:rFonts w:hint="eastAsia"/>
        </w:rPr>
        <w:t xml:space="preserve"> </w:t>
      </w:r>
      <w:r>
        <w:rPr>
          <w:rFonts w:hint="eastAsia" w:ascii="宋体" w:hAnsi="宋体" w:cs="仿宋_GB2312"/>
          <w:szCs w:val="21"/>
        </w:rPr>
        <w:t xml:space="preserve">月 </w:t>
      </w:r>
      <w:r>
        <w:rPr>
          <w:rFonts w:ascii="宋体" w:hAnsi="宋体" w:cs="仿宋_GB2312"/>
          <w:szCs w:val="21"/>
        </w:rPr>
        <w:t xml:space="preserve"> </w:t>
      </w:r>
      <w:r>
        <w:rPr>
          <w:rFonts w:hint="eastAsia" w:ascii="宋体" w:hAnsi="宋体" w:cs="仿宋_GB2312"/>
          <w:szCs w:val="21"/>
        </w:rPr>
        <w:t xml:space="preserve"> 日            </w:t>
      </w:r>
      <w:r>
        <w:rPr>
          <w:rFonts w:hint="eastAsia" w:ascii="宋体" w:hAnsi="宋体" w:cs="仿宋_GB2312"/>
          <w:szCs w:val="21"/>
          <w:lang w:val="en-US" w:eastAsia="zh-CN"/>
        </w:rPr>
        <w:t xml:space="preserve">   </w:t>
      </w:r>
      <w:r>
        <w:rPr>
          <w:rFonts w:hint="eastAsia" w:ascii="宋体" w:hAnsi="宋体" w:cs="仿宋_GB2312"/>
          <w:szCs w:val="21"/>
        </w:rPr>
        <w:t xml:space="preserve">   日  期：</w:t>
      </w:r>
      <w:r>
        <w:rPr>
          <w:rFonts w:hint="eastAsia" w:ascii="宋体" w:hAnsi="宋体" w:cs="仿宋_GB2312"/>
          <w:szCs w:val="21"/>
          <w:lang w:val="en-US" w:eastAsia="zh-CN"/>
        </w:rPr>
        <w:t>2026</w:t>
      </w:r>
      <w:r>
        <w:rPr>
          <w:rFonts w:hint="eastAsia" w:ascii="宋体" w:hAnsi="宋体" w:cs="仿宋_GB2312"/>
          <w:szCs w:val="21"/>
        </w:rPr>
        <w:t>年</w:t>
      </w:r>
      <w:r>
        <w:rPr>
          <w:rFonts w:hint="eastAsia"/>
        </w:rPr>
        <w:t xml:space="preserve"> </w:t>
      </w:r>
      <w:r>
        <w:t xml:space="preserve"> </w:t>
      </w:r>
      <w:r>
        <w:rPr>
          <w:rFonts w:hint="eastAsia"/>
        </w:rPr>
        <w:t xml:space="preserve"> </w:t>
      </w:r>
      <w:r>
        <w:rPr>
          <w:rFonts w:hint="eastAsia" w:ascii="宋体" w:hAnsi="宋体" w:cs="仿宋_GB2312"/>
          <w:szCs w:val="21"/>
        </w:rPr>
        <w:t xml:space="preserve">月 </w:t>
      </w:r>
      <w:r>
        <w:rPr>
          <w:rFonts w:ascii="宋体" w:hAnsi="宋体" w:cs="仿宋_GB2312"/>
          <w:szCs w:val="21"/>
        </w:rPr>
        <w:t xml:space="preserve"> </w:t>
      </w:r>
      <w:r>
        <w:rPr>
          <w:rFonts w:hint="eastAsia" w:ascii="宋体" w:hAnsi="宋体" w:cs="仿宋_GB2312"/>
          <w:szCs w:val="21"/>
        </w:rPr>
        <w:t xml:space="preserve"> 日</w:t>
      </w:r>
    </w:p>
    <w:p w14:paraId="33AD0F5E">
      <w:pPr>
        <w:spacing w:line="500" w:lineRule="exact"/>
        <w:ind w:firstLine="5250" w:firstLineChars="2500"/>
        <w:jc w:val="left"/>
        <w:rPr>
          <w:rFonts w:hint="eastAsia" w:asciiTheme="minorEastAsia" w:hAnsiTheme="minorEastAsia" w:eastAsiaTheme="minorEastAsia"/>
          <w:szCs w:val="21"/>
        </w:rPr>
      </w:pPr>
    </w:p>
    <w:permEnd w:id="61"/>
    <w:p w14:paraId="4E77D329">
      <w:pPr>
        <w:spacing w:line="500" w:lineRule="exact"/>
        <w:ind w:firstLine="5250" w:firstLineChars="2500"/>
        <w:jc w:val="left"/>
        <w:rPr>
          <w:rFonts w:hint="eastAsia" w:asciiTheme="minorEastAsia" w:hAnsiTheme="minorEastAsia" w:eastAsiaTheme="minorEastAsia"/>
          <w:szCs w:val="21"/>
        </w:rPr>
      </w:pPr>
    </w:p>
    <w:sectPr>
      <w:pgSz w:w="11906" w:h="16838"/>
      <w:pgMar w:top="1440" w:right="1700" w:bottom="1440" w:left="127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ont-weight : 400">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45919721"/>
    </w:sdtPr>
    <w:sdtContent>
      <w:sdt>
        <w:sdtPr>
          <w:id w:val="1728636285"/>
        </w:sdtPr>
        <w:sdtContent>
          <w:p w14:paraId="6161BBA9">
            <w:pPr>
              <w:pStyle w:val="3"/>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12</w:t>
            </w:r>
            <w:r>
              <w:rPr>
                <w:b/>
                <w:bCs/>
                <w:sz w:val="24"/>
                <w:szCs w:val="24"/>
              </w:rPr>
              <w:fldChar w:fldCharType="end"/>
            </w:r>
          </w:p>
        </w:sdtContent>
      </w:sdt>
    </w:sdtContent>
  </w:sdt>
  <w:p w14:paraId="14F00308">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dit="readOnly" w:enforcement="1" w:cryptProviderType="rsaAES" w:cryptAlgorithmClass="hash" w:cryptAlgorithmType="typeAny" w:cryptAlgorithmSid="14" w:cryptSpinCount="100000" w:hash="LLMJ9CyoOezqy2Pa3i51gVOy8r6I7xAX3HfBr+DbkBAqT1zaQNIj9imMB6k7kgbDRUUr6hZ+z4OsM6WIn4ZboA==" w:salt="d1602V6mBmH7QF1TSjv4wg=="/>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UyZmU1ZTkwZGUzNDVkNjJhNGZlNGQxOTEyNmE4MmQifQ=="/>
  </w:docVars>
  <w:rsids>
    <w:rsidRoot w:val="0079709A"/>
    <w:rsid w:val="0000172C"/>
    <w:rsid w:val="00001A56"/>
    <w:rsid w:val="00003AEA"/>
    <w:rsid w:val="00005C6A"/>
    <w:rsid w:val="00012128"/>
    <w:rsid w:val="000130CB"/>
    <w:rsid w:val="00014305"/>
    <w:rsid w:val="00017898"/>
    <w:rsid w:val="000179EB"/>
    <w:rsid w:val="000213EA"/>
    <w:rsid w:val="00022F1F"/>
    <w:rsid w:val="000255BD"/>
    <w:rsid w:val="00026751"/>
    <w:rsid w:val="00027938"/>
    <w:rsid w:val="00027F3D"/>
    <w:rsid w:val="000346A3"/>
    <w:rsid w:val="00034D18"/>
    <w:rsid w:val="0003742B"/>
    <w:rsid w:val="00040FA7"/>
    <w:rsid w:val="00043285"/>
    <w:rsid w:val="00044256"/>
    <w:rsid w:val="000475C0"/>
    <w:rsid w:val="0006110C"/>
    <w:rsid w:val="00061B21"/>
    <w:rsid w:val="00061B3B"/>
    <w:rsid w:val="00064DBD"/>
    <w:rsid w:val="00066920"/>
    <w:rsid w:val="00070E93"/>
    <w:rsid w:val="0007101D"/>
    <w:rsid w:val="0008102F"/>
    <w:rsid w:val="00083509"/>
    <w:rsid w:val="00085350"/>
    <w:rsid w:val="00086786"/>
    <w:rsid w:val="00086809"/>
    <w:rsid w:val="0008705B"/>
    <w:rsid w:val="00087E12"/>
    <w:rsid w:val="00092347"/>
    <w:rsid w:val="00094400"/>
    <w:rsid w:val="00095609"/>
    <w:rsid w:val="00095D55"/>
    <w:rsid w:val="000B4504"/>
    <w:rsid w:val="000B543B"/>
    <w:rsid w:val="000B7DCE"/>
    <w:rsid w:val="000C224C"/>
    <w:rsid w:val="000C2FF4"/>
    <w:rsid w:val="000C3510"/>
    <w:rsid w:val="000C450B"/>
    <w:rsid w:val="000C54B9"/>
    <w:rsid w:val="000C6276"/>
    <w:rsid w:val="000C6AD6"/>
    <w:rsid w:val="000D0269"/>
    <w:rsid w:val="000D194E"/>
    <w:rsid w:val="000D1CE4"/>
    <w:rsid w:val="000D3622"/>
    <w:rsid w:val="000D4F02"/>
    <w:rsid w:val="000E0422"/>
    <w:rsid w:val="000E3A71"/>
    <w:rsid w:val="000E4841"/>
    <w:rsid w:val="000E4BF2"/>
    <w:rsid w:val="000E5CB5"/>
    <w:rsid w:val="000E5DA6"/>
    <w:rsid w:val="000F1939"/>
    <w:rsid w:val="000F2969"/>
    <w:rsid w:val="000F40C4"/>
    <w:rsid w:val="000F43EE"/>
    <w:rsid w:val="000F49CE"/>
    <w:rsid w:val="000F5AAB"/>
    <w:rsid w:val="000F71E5"/>
    <w:rsid w:val="00103166"/>
    <w:rsid w:val="00103CB3"/>
    <w:rsid w:val="00113149"/>
    <w:rsid w:val="00115597"/>
    <w:rsid w:val="00116ADA"/>
    <w:rsid w:val="00116CED"/>
    <w:rsid w:val="001273A7"/>
    <w:rsid w:val="00130035"/>
    <w:rsid w:val="00130D50"/>
    <w:rsid w:val="00131CE4"/>
    <w:rsid w:val="00133241"/>
    <w:rsid w:val="00134139"/>
    <w:rsid w:val="00134DDA"/>
    <w:rsid w:val="00136294"/>
    <w:rsid w:val="001369A4"/>
    <w:rsid w:val="00143806"/>
    <w:rsid w:val="001451BB"/>
    <w:rsid w:val="00145768"/>
    <w:rsid w:val="001476CE"/>
    <w:rsid w:val="001477CD"/>
    <w:rsid w:val="00147B27"/>
    <w:rsid w:val="001530EA"/>
    <w:rsid w:val="001554CB"/>
    <w:rsid w:val="00157544"/>
    <w:rsid w:val="00160D95"/>
    <w:rsid w:val="00165230"/>
    <w:rsid w:val="001654A8"/>
    <w:rsid w:val="001667F9"/>
    <w:rsid w:val="00173CC0"/>
    <w:rsid w:val="0017646F"/>
    <w:rsid w:val="00176792"/>
    <w:rsid w:val="00177C7A"/>
    <w:rsid w:val="00190A13"/>
    <w:rsid w:val="0019219D"/>
    <w:rsid w:val="001963D0"/>
    <w:rsid w:val="00196BD5"/>
    <w:rsid w:val="001A3A7C"/>
    <w:rsid w:val="001A490D"/>
    <w:rsid w:val="001B01D8"/>
    <w:rsid w:val="001B0B24"/>
    <w:rsid w:val="001B150B"/>
    <w:rsid w:val="001B31A4"/>
    <w:rsid w:val="001B3568"/>
    <w:rsid w:val="001B3C12"/>
    <w:rsid w:val="001B5643"/>
    <w:rsid w:val="001B7DCB"/>
    <w:rsid w:val="001C0941"/>
    <w:rsid w:val="001C614C"/>
    <w:rsid w:val="001D1888"/>
    <w:rsid w:val="001D18C9"/>
    <w:rsid w:val="001D6109"/>
    <w:rsid w:val="001D62BC"/>
    <w:rsid w:val="001D6C9D"/>
    <w:rsid w:val="001D6E1A"/>
    <w:rsid w:val="001D7293"/>
    <w:rsid w:val="001E086F"/>
    <w:rsid w:val="001E2638"/>
    <w:rsid w:val="001E45A7"/>
    <w:rsid w:val="001E4C61"/>
    <w:rsid w:val="001E5C10"/>
    <w:rsid w:val="001F0FF6"/>
    <w:rsid w:val="001F3EBB"/>
    <w:rsid w:val="002027A6"/>
    <w:rsid w:val="0020289B"/>
    <w:rsid w:val="00204370"/>
    <w:rsid w:val="002115B2"/>
    <w:rsid w:val="0021610E"/>
    <w:rsid w:val="002204EE"/>
    <w:rsid w:val="00220C44"/>
    <w:rsid w:val="002211CF"/>
    <w:rsid w:val="00222B6D"/>
    <w:rsid w:val="002247CB"/>
    <w:rsid w:val="00224E74"/>
    <w:rsid w:val="00224F00"/>
    <w:rsid w:val="00225A6E"/>
    <w:rsid w:val="00227578"/>
    <w:rsid w:val="002276C8"/>
    <w:rsid w:val="002338A7"/>
    <w:rsid w:val="00235C49"/>
    <w:rsid w:val="00235FB3"/>
    <w:rsid w:val="00240D1F"/>
    <w:rsid w:val="002417C4"/>
    <w:rsid w:val="00241E85"/>
    <w:rsid w:val="002433AC"/>
    <w:rsid w:val="002504FE"/>
    <w:rsid w:val="0025184F"/>
    <w:rsid w:val="00251FA7"/>
    <w:rsid w:val="002524EA"/>
    <w:rsid w:val="00253BDA"/>
    <w:rsid w:val="00254462"/>
    <w:rsid w:val="00264C09"/>
    <w:rsid w:val="002661AA"/>
    <w:rsid w:val="00267506"/>
    <w:rsid w:val="002715EB"/>
    <w:rsid w:val="00271756"/>
    <w:rsid w:val="002717A0"/>
    <w:rsid w:val="00271C94"/>
    <w:rsid w:val="0027602E"/>
    <w:rsid w:val="00283CA2"/>
    <w:rsid w:val="00285F7F"/>
    <w:rsid w:val="00287584"/>
    <w:rsid w:val="002876F6"/>
    <w:rsid w:val="0028799F"/>
    <w:rsid w:val="002909B1"/>
    <w:rsid w:val="002920CA"/>
    <w:rsid w:val="002941AE"/>
    <w:rsid w:val="002A2929"/>
    <w:rsid w:val="002A46A5"/>
    <w:rsid w:val="002B3F3E"/>
    <w:rsid w:val="002B5BFC"/>
    <w:rsid w:val="002C2A7A"/>
    <w:rsid w:val="002C304D"/>
    <w:rsid w:val="002C4D4B"/>
    <w:rsid w:val="002D0063"/>
    <w:rsid w:val="002D0288"/>
    <w:rsid w:val="002D0874"/>
    <w:rsid w:val="002D1003"/>
    <w:rsid w:val="002D1984"/>
    <w:rsid w:val="002D3C0A"/>
    <w:rsid w:val="002D3DA7"/>
    <w:rsid w:val="002D406C"/>
    <w:rsid w:val="002E0A2B"/>
    <w:rsid w:val="002E4B19"/>
    <w:rsid w:val="002E5BD8"/>
    <w:rsid w:val="002E645F"/>
    <w:rsid w:val="002E72F8"/>
    <w:rsid w:val="002F524E"/>
    <w:rsid w:val="002F59E2"/>
    <w:rsid w:val="002F610F"/>
    <w:rsid w:val="002F74DB"/>
    <w:rsid w:val="00301517"/>
    <w:rsid w:val="003037F4"/>
    <w:rsid w:val="0030533F"/>
    <w:rsid w:val="003065BC"/>
    <w:rsid w:val="00307516"/>
    <w:rsid w:val="00314126"/>
    <w:rsid w:val="003176EC"/>
    <w:rsid w:val="00322830"/>
    <w:rsid w:val="003228CD"/>
    <w:rsid w:val="00323D93"/>
    <w:rsid w:val="003256D4"/>
    <w:rsid w:val="00326A23"/>
    <w:rsid w:val="00333C23"/>
    <w:rsid w:val="0033503B"/>
    <w:rsid w:val="003368BE"/>
    <w:rsid w:val="00341F24"/>
    <w:rsid w:val="00344E7F"/>
    <w:rsid w:val="00345CFD"/>
    <w:rsid w:val="003467D8"/>
    <w:rsid w:val="00347B94"/>
    <w:rsid w:val="003505FF"/>
    <w:rsid w:val="00351442"/>
    <w:rsid w:val="00351BD9"/>
    <w:rsid w:val="00352A61"/>
    <w:rsid w:val="00355CA7"/>
    <w:rsid w:val="0035665B"/>
    <w:rsid w:val="00360BDC"/>
    <w:rsid w:val="00363360"/>
    <w:rsid w:val="003652A8"/>
    <w:rsid w:val="00367724"/>
    <w:rsid w:val="00367A94"/>
    <w:rsid w:val="00370822"/>
    <w:rsid w:val="00372292"/>
    <w:rsid w:val="003728C5"/>
    <w:rsid w:val="003747E1"/>
    <w:rsid w:val="00374C49"/>
    <w:rsid w:val="003764C9"/>
    <w:rsid w:val="00383646"/>
    <w:rsid w:val="00385295"/>
    <w:rsid w:val="00385E87"/>
    <w:rsid w:val="0038651E"/>
    <w:rsid w:val="00387684"/>
    <w:rsid w:val="00391149"/>
    <w:rsid w:val="0039207A"/>
    <w:rsid w:val="00394EB0"/>
    <w:rsid w:val="0039505C"/>
    <w:rsid w:val="00397549"/>
    <w:rsid w:val="003A05E2"/>
    <w:rsid w:val="003A0F15"/>
    <w:rsid w:val="003A1A7F"/>
    <w:rsid w:val="003A67FC"/>
    <w:rsid w:val="003B37FC"/>
    <w:rsid w:val="003B3A5D"/>
    <w:rsid w:val="003B4667"/>
    <w:rsid w:val="003B57D7"/>
    <w:rsid w:val="003B5DCA"/>
    <w:rsid w:val="003B61C8"/>
    <w:rsid w:val="003B62BA"/>
    <w:rsid w:val="003B6324"/>
    <w:rsid w:val="003B6EE4"/>
    <w:rsid w:val="003C4E06"/>
    <w:rsid w:val="003C62B7"/>
    <w:rsid w:val="003D4421"/>
    <w:rsid w:val="003D72E4"/>
    <w:rsid w:val="003E0C15"/>
    <w:rsid w:val="003E1CDB"/>
    <w:rsid w:val="003E40CF"/>
    <w:rsid w:val="003E459D"/>
    <w:rsid w:val="003E618B"/>
    <w:rsid w:val="003E7F50"/>
    <w:rsid w:val="003F2758"/>
    <w:rsid w:val="003F445F"/>
    <w:rsid w:val="00400AFC"/>
    <w:rsid w:val="00401204"/>
    <w:rsid w:val="00402D88"/>
    <w:rsid w:val="00405EAA"/>
    <w:rsid w:val="004107EC"/>
    <w:rsid w:val="00412029"/>
    <w:rsid w:val="004128F5"/>
    <w:rsid w:val="004144FE"/>
    <w:rsid w:val="00414F74"/>
    <w:rsid w:val="00415FE5"/>
    <w:rsid w:val="004210FF"/>
    <w:rsid w:val="00422541"/>
    <w:rsid w:val="00423066"/>
    <w:rsid w:val="0042333D"/>
    <w:rsid w:val="00425C34"/>
    <w:rsid w:val="00426CBD"/>
    <w:rsid w:val="00427844"/>
    <w:rsid w:val="0043135C"/>
    <w:rsid w:val="00437E6B"/>
    <w:rsid w:val="004465ED"/>
    <w:rsid w:val="0045167E"/>
    <w:rsid w:val="0045187C"/>
    <w:rsid w:val="00451F71"/>
    <w:rsid w:val="00451FEB"/>
    <w:rsid w:val="004525AC"/>
    <w:rsid w:val="004535A3"/>
    <w:rsid w:val="0045570E"/>
    <w:rsid w:val="0046100E"/>
    <w:rsid w:val="0046192E"/>
    <w:rsid w:val="00463F1F"/>
    <w:rsid w:val="004660EB"/>
    <w:rsid w:val="00467560"/>
    <w:rsid w:val="00471C0E"/>
    <w:rsid w:val="00472794"/>
    <w:rsid w:val="004750C3"/>
    <w:rsid w:val="00482674"/>
    <w:rsid w:val="00482BAF"/>
    <w:rsid w:val="0048358A"/>
    <w:rsid w:val="004847EC"/>
    <w:rsid w:val="00484A92"/>
    <w:rsid w:val="0048566E"/>
    <w:rsid w:val="004864B1"/>
    <w:rsid w:val="00486A63"/>
    <w:rsid w:val="004A02EE"/>
    <w:rsid w:val="004A07C2"/>
    <w:rsid w:val="004A147D"/>
    <w:rsid w:val="004A2966"/>
    <w:rsid w:val="004A297D"/>
    <w:rsid w:val="004A525E"/>
    <w:rsid w:val="004A5CA9"/>
    <w:rsid w:val="004B22FA"/>
    <w:rsid w:val="004B29E8"/>
    <w:rsid w:val="004B29F1"/>
    <w:rsid w:val="004B41BE"/>
    <w:rsid w:val="004B5347"/>
    <w:rsid w:val="004B65E2"/>
    <w:rsid w:val="004B6F63"/>
    <w:rsid w:val="004C10C6"/>
    <w:rsid w:val="004C16C7"/>
    <w:rsid w:val="004C3215"/>
    <w:rsid w:val="004C3FC9"/>
    <w:rsid w:val="004C47BF"/>
    <w:rsid w:val="004D1D88"/>
    <w:rsid w:val="004D33C9"/>
    <w:rsid w:val="004D660E"/>
    <w:rsid w:val="004D75B5"/>
    <w:rsid w:val="004E2477"/>
    <w:rsid w:val="004E6DBE"/>
    <w:rsid w:val="004F59A1"/>
    <w:rsid w:val="004F6A30"/>
    <w:rsid w:val="004F78EB"/>
    <w:rsid w:val="005009A5"/>
    <w:rsid w:val="00501EFC"/>
    <w:rsid w:val="00502EFB"/>
    <w:rsid w:val="0050354E"/>
    <w:rsid w:val="00504D85"/>
    <w:rsid w:val="00506D74"/>
    <w:rsid w:val="005153E3"/>
    <w:rsid w:val="00517719"/>
    <w:rsid w:val="00520787"/>
    <w:rsid w:val="00521623"/>
    <w:rsid w:val="00521C55"/>
    <w:rsid w:val="00521C72"/>
    <w:rsid w:val="0052293B"/>
    <w:rsid w:val="00524330"/>
    <w:rsid w:val="00524AE0"/>
    <w:rsid w:val="0052759E"/>
    <w:rsid w:val="00530E8E"/>
    <w:rsid w:val="0053259E"/>
    <w:rsid w:val="00534265"/>
    <w:rsid w:val="0053633E"/>
    <w:rsid w:val="00536525"/>
    <w:rsid w:val="00537875"/>
    <w:rsid w:val="00542947"/>
    <w:rsid w:val="00547C4A"/>
    <w:rsid w:val="00547E27"/>
    <w:rsid w:val="00553869"/>
    <w:rsid w:val="005607F8"/>
    <w:rsid w:val="00560CA5"/>
    <w:rsid w:val="0056200D"/>
    <w:rsid w:val="005620B6"/>
    <w:rsid w:val="005627B5"/>
    <w:rsid w:val="005649BC"/>
    <w:rsid w:val="00564A77"/>
    <w:rsid w:val="0056516E"/>
    <w:rsid w:val="00567F21"/>
    <w:rsid w:val="00570E5B"/>
    <w:rsid w:val="00573414"/>
    <w:rsid w:val="00573611"/>
    <w:rsid w:val="00576B5F"/>
    <w:rsid w:val="00576D5D"/>
    <w:rsid w:val="005802FD"/>
    <w:rsid w:val="005812E1"/>
    <w:rsid w:val="00583541"/>
    <w:rsid w:val="005837FF"/>
    <w:rsid w:val="005838E6"/>
    <w:rsid w:val="0058409F"/>
    <w:rsid w:val="00584A21"/>
    <w:rsid w:val="00585D98"/>
    <w:rsid w:val="0058739D"/>
    <w:rsid w:val="00592A5E"/>
    <w:rsid w:val="0059404E"/>
    <w:rsid w:val="005A0303"/>
    <w:rsid w:val="005A2FFC"/>
    <w:rsid w:val="005A642F"/>
    <w:rsid w:val="005A74B6"/>
    <w:rsid w:val="005B0934"/>
    <w:rsid w:val="005B192A"/>
    <w:rsid w:val="005B2035"/>
    <w:rsid w:val="005B4266"/>
    <w:rsid w:val="005B50E1"/>
    <w:rsid w:val="005B6FC1"/>
    <w:rsid w:val="005B7E9B"/>
    <w:rsid w:val="005C1C38"/>
    <w:rsid w:val="005C20B1"/>
    <w:rsid w:val="005C7249"/>
    <w:rsid w:val="005C78E8"/>
    <w:rsid w:val="005D0D91"/>
    <w:rsid w:val="005D28B3"/>
    <w:rsid w:val="005D58DB"/>
    <w:rsid w:val="005D6D0D"/>
    <w:rsid w:val="005D77B8"/>
    <w:rsid w:val="005E1931"/>
    <w:rsid w:val="005E1954"/>
    <w:rsid w:val="005E3FAB"/>
    <w:rsid w:val="005E557D"/>
    <w:rsid w:val="005E5829"/>
    <w:rsid w:val="005E607F"/>
    <w:rsid w:val="005E7394"/>
    <w:rsid w:val="005F2101"/>
    <w:rsid w:val="005F43FD"/>
    <w:rsid w:val="005F7414"/>
    <w:rsid w:val="005F7882"/>
    <w:rsid w:val="00600B22"/>
    <w:rsid w:val="00600FF8"/>
    <w:rsid w:val="0060754D"/>
    <w:rsid w:val="00611325"/>
    <w:rsid w:val="00611B94"/>
    <w:rsid w:val="00612163"/>
    <w:rsid w:val="00613441"/>
    <w:rsid w:val="00614AB1"/>
    <w:rsid w:val="00621466"/>
    <w:rsid w:val="00636430"/>
    <w:rsid w:val="00636E4F"/>
    <w:rsid w:val="00637F58"/>
    <w:rsid w:val="00645F70"/>
    <w:rsid w:val="00646C1E"/>
    <w:rsid w:val="00646D47"/>
    <w:rsid w:val="00647277"/>
    <w:rsid w:val="00651160"/>
    <w:rsid w:val="00651780"/>
    <w:rsid w:val="00654EC8"/>
    <w:rsid w:val="00657061"/>
    <w:rsid w:val="006802F3"/>
    <w:rsid w:val="006803F2"/>
    <w:rsid w:val="00684A40"/>
    <w:rsid w:val="006866BC"/>
    <w:rsid w:val="00691B88"/>
    <w:rsid w:val="006949A0"/>
    <w:rsid w:val="00694C84"/>
    <w:rsid w:val="006A0D04"/>
    <w:rsid w:val="006A2CEF"/>
    <w:rsid w:val="006A368B"/>
    <w:rsid w:val="006A46AB"/>
    <w:rsid w:val="006A77AE"/>
    <w:rsid w:val="006B5FB1"/>
    <w:rsid w:val="006B6091"/>
    <w:rsid w:val="006B7E98"/>
    <w:rsid w:val="006C0951"/>
    <w:rsid w:val="006C0D18"/>
    <w:rsid w:val="006C1C2A"/>
    <w:rsid w:val="006D024A"/>
    <w:rsid w:val="006D0ABD"/>
    <w:rsid w:val="006D18AF"/>
    <w:rsid w:val="006D3BE6"/>
    <w:rsid w:val="006D4BED"/>
    <w:rsid w:val="006D589E"/>
    <w:rsid w:val="006E153A"/>
    <w:rsid w:val="006E247F"/>
    <w:rsid w:val="006E440F"/>
    <w:rsid w:val="006E4AB0"/>
    <w:rsid w:val="006E6F94"/>
    <w:rsid w:val="006F10D0"/>
    <w:rsid w:val="006F166A"/>
    <w:rsid w:val="006F4651"/>
    <w:rsid w:val="006F6059"/>
    <w:rsid w:val="006F661C"/>
    <w:rsid w:val="006F6D58"/>
    <w:rsid w:val="006F7608"/>
    <w:rsid w:val="00700B73"/>
    <w:rsid w:val="00702807"/>
    <w:rsid w:val="00705615"/>
    <w:rsid w:val="007068A7"/>
    <w:rsid w:val="007108A6"/>
    <w:rsid w:val="00711104"/>
    <w:rsid w:val="00712967"/>
    <w:rsid w:val="00714BAE"/>
    <w:rsid w:val="00715C0A"/>
    <w:rsid w:val="00722CA8"/>
    <w:rsid w:val="007233CD"/>
    <w:rsid w:val="007251BD"/>
    <w:rsid w:val="007279C2"/>
    <w:rsid w:val="00731463"/>
    <w:rsid w:val="00732236"/>
    <w:rsid w:val="00734B21"/>
    <w:rsid w:val="00735BD9"/>
    <w:rsid w:val="0074095D"/>
    <w:rsid w:val="00741A59"/>
    <w:rsid w:val="00741B8F"/>
    <w:rsid w:val="00745013"/>
    <w:rsid w:val="00746491"/>
    <w:rsid w:val="007477BE"/>
    <w:rsid w:val="007503DF"/>
    <w:rsid w:val="00750A9A"/>
    <w:rsid w:val="00752681"/>
    <w:rsid w:val="0075637A"/>
    <w:rsid w:val="007567CD"/>
    <w:rsid w:val="00757FFC"/>
    <w:rsid w:val="007613B1"/>
    <w:rsid w:val="00763A42"/>
    <w:rsid w:val="00765595"/>
    <w:rsid w:val="007678BC"/>
    <w:rsid w:val="00772247"/>
    <w:rsid w:val="0077372D"/>
    <w:rsid w:val="00773D50"/>
    <w:rsid w:val="00775673"/>
    <w:rsid w:val="007761A5"/>
    <w:rsid w:val="00776334"/>
    <w:rsid w:val="00776DE0"/>
    <w:rsid w:val="00780D5C"/>
    <w:rsid w:val="00781F1C"/>
    <w:rsid w:val="00782AC9"/>
    <w:rsid w:val="007857C0"/>
    <w:rsid w:val="00785D7C"/>
    <w:rsid w:val="0079042E"/>
    <w:rsid w:val="00791203"/>
    <w:rsid w:val="00792DD2"/>
    <w:rsid w:val="00795756"/>
    <w:rsid w:val="007963F8"/>
    <w:rsid w:val="0079709A"/>
    <w:rsid w:val="007977A5"/>
    <w:rsid w:val="00797E43"/>
    <w:rsid w:val="007A1B22"/>
    <w:rsid w:val="007A1F8E"/>
    <w:rsid w:val="007A3A62"/>
    <w:rsid w:val="007A6253"/>
    <w:rsid w:val="007A7279"/>
    <w:rsid w:val="007A7BC7"/>
    <w:rsid w:val="007B3A9C"/>
    <w:rsid w:val="007B5B3E"/>
    <w:rsid w:val="007B7DA7"/>
    <w:rsid w:val="007C0CD3"/>
    <w:rsid w:val="007C0E7F"/>
    <w:rsid w:val="007C1B59"/>
    <w:rsid w:val="007C1E2D"/>
    <w:rsid w:val="007C2C97"/>
    <w:rsid w:val="007C3AE8"/>
    <w:rsid w:val="007C6A47"/>
    <w:rsid w:val="007C7DBD"/>
    <w:rsid w:val="007D0BC3"/>
    <w:rsid w:val="007D2268"/>
    <w:rsid w:val="007D4C0A"/>
    <w:rsid w:val="007D4DE7"/>
    <w:rsid w:val="007D58C8"/>
    <w:rsid w:val="007D5E79"/>
    <w:rsid w:val="007E1372"/>
    <w:rsid w:val="007E20AC"/>
    <w:rsid w:val="007E32FB"/>
    <w:rsid w:val="0080561A"/>
    <w:rsid w:val="00807774"/>
    <w:rsid w:val="00807BAB"/>
    <w:rsid w:val="008125D6"/>
    <w:rsid w:val="00813BCD"/>
    <w:rsid w:val="008170EE"/>
    <w:rsid w:val="008177A0"/>
    <w:rsid w:val="00817A3C"/>
    <w:rsid w:val="008213AC"/>
    <w:rsid w:val="008223CC"/>
    <w:rsid w:val="00822446"/>
    <w:rsid w:val="00824D77"/>
    <w:rsid w:val="00825141"/>
    <w:rsid w:val="00825468"/>
    <w:rsid w:val="0082766B"/>
    <w:rsid w:val="008311B8"/>
    <w:rsid w:val="00836F54"/>
    <w:rsid w:val="008417B5"/>
    <w:rsid w:val="00845423"/>
    <w:rsid w:val="00845718"/>
    <w:rsid w:val="00845EA1"/>
    <w:rsid w:val="00846DA0"/>
    <w:rsid w:val="008506DE"/>
    <w:rsid w:val="008514B1"/>
    <w:rsid w:val="00851851"/>
    <w:rsid w:val="00854CE6"/>
    <w:rsid w:val="00857837"/>
    <w:rsid w:val="00860384"/>
    <w:rsid w:val="00860F79"/>
    <w:rsid w:val="00862D34"/>
    <w:rsid w:val="00871A66"/>
    <w:rsid w:val="0087426B"/>
    <w:rsid w:val="0087506F"/>
    <w:rsid w:val="008754C9"/>
    <w:rsid w:val="00881634"/>
    <w:rsid w:val="00883B5A"/>
    <w:rsid w:val="00884C6F"/>
    <w:rsid w:val="0088544A"/>
    <w:rsid w:val="0088642C"/>
    <w:rsid w:val="008914D3"/>
    <w:rsid w:val="00891662"/>
    <w:rsid w:val="0089269B"/>
    <w:rsid w:val="00894AC7"/>
    <w:rsid w:val="0089591D"/>
    <w:rsid w:val="00896130"/>
    <w:rsid w:val="00896753"/>
    <w:rsid w:val="00896F8E"/>
    <w:rsid w:val="008A483B"/>
    <w:rsid w:val="008A63A6"/>
    <w:rsid w:val="008B09D7"/>
    <w:rsid w:val="008B1D83"/>
    <w:rsid w:val="008B3538"/>
    <w:rsid w:val="008B6E46"/>
    <w:rsid w:val="008B6F16"/>
    <w:rsid w:val="008C2B67"/>
    <w:rsid w:val="008C3D72"/>
    <w:rsid w:val="008C41C8"/>
    <w:rsid w:val="008C458D"/>
    <w:rsid w:val="008D1B19"/>
    <w:rsid w:val="008D3A47"/>
    <w:rsid w:val="008D3B31"/>
    <w:rsid w:val="008D4989"/>
    <w:rsid w:val="008D4BFF"/>
    <w:rsid w:val="008E0E95"/>
    <w:rsid w:val="008E158E"/>
    <w:rsid w:val="008F0065"/>
    <w:rsid w:val="008F0DF8"/>
    <w:rsid w:val="008F1A39"/>
    <w:rsid w:val="008F4BC8"/>
    <w:rsid w:val="008F5AFF"/>
    <w:rsid w:val="008F611A"/>
    <w:rsid w:val="008F7818"/>
    <w:rsid w:val="008F7958"/>
    <w:rsid w:val="00901492"/>
    <w:rsid w:val="009025A3"/>
    <w:rsid w:val="00903AB7"/>
    <w:rsid w:val="00904F82"/>
    <w:rsid w:val="00910321"/>
    <w:rsid w:val="00910DC4"/>
    <w:rsid w:val="00911AFF"/>
    <w:rsid w:val="009120D6"/>
    <w:rsid w:val="00912BC0"/>
    <w:rsid w:val="00912E53"/>
    <w:rsid w:val="00920289"/>
    <w:rsid w:val="009243AF"/>
    <w:rsid w:val="0092473A"/>
    <w:rsid w:val="00924828"/>
    <w:rsid w:val="00924EC3"/>
    <w:rsid w:val="00926F29"/>
    <w:rsid w:val="00927B13"/>
    <w:rsid w:val="00930130"/>
    <w:rsid w:val="00930FA9"/>
    <w:rsid w:val="00933FA6"/>
    <w:rsid w:val="0093561D"/>
    <w:rsid w:val="00935F2D"/>
    <w:rsid w:val="00935FA8"/>
    <w:rsid w:val="00940999"/>
    <w:rsid w:val="00942EDD"/>
    <w:rsid w:val="00944175"/>
    <w:rsid w:val="00950B91"/>
    <w:rsid w:val="00956563"/>
    <w:rsid w:val="00956744"/>
    <w:rsid w:val="00960601"/>
    <w:rsid w:val="00962971"/>
    <w:rsid w:val="00963061"/>
    <w:rsid w:val="00963AD5"/>
    <w:rsid w:val="009648AC"/>
    <w:rsid w:val="00972DF7"/>
    <w:rsid w:val="00972F56"/>
    <w:rsid w:val="00974E92"/>
    <w:rsid w:val="009757C8"/>
    <w:rsid w:val="00980307"/>
    <w:rsid w:val="00980610"/>
    <w:rsid w:val="009827D2"/>
    <w:rsid w:val="0098616B"/>
    <w:rsid w:val="00986456"/>
    <w:rsid w:val="00987372"/>
    <w:rsid w:val="009911FD"/>
    <w:rsid w:val="00992537"/>
    <w:rsid w:val="00996B77"/>
    <w:rsid w:val="00996E96"/>
    <w:rsid w:val="009A40A0"/>
    <w:rsid w:val="009A5B7A"/>
    <w:rsid w:val="009A6E20"/>
    <w:rsid w:val="009B347B"/>
    <w:rsid w:val="009B4762"/>
    <w:rsid w:val="009B66BF"/>
    <w:rsid w:val="009B73BD"/>
    <w:rsid w:val="009C167F"/>
    <w:rsid w:val="009C2A19"/>
    <w:rsid w:val="009C4153"/>
    <w:rsid w:val="009D16A0"/>
    <w:rsid w:val="009D69F6"/>
    <w:rsid w:val="009D7041"/>
    <w:rsid w:val="009E67CE"/>
    <w:rsid w:val="009F142A"/>
    <w:rsid w:val="009F3E8B"/>
    <w:rsid w:val="009F5395"/>
    <w:rsid w:val="009F54B8"/>
    <w:rsid w:val="009F557C"/>
    <w:rsid w:val="009F7F5E"/>
    <w:rsid w:val="00A00BA3"/>
    <w:rsid w:val="00A074A1"/>
    <w:rsid w:val="00A07B83"/>
    <w:rsid w:val="00A22F43"/>
    <w:rsid w:val="00A25A3F"/>
    <w:rsid w:val="00A25A8F"/>
    <w:rsid w:val="00A32DFC"/>
    <w:rsid w:val="00A346CD"/>
    <w:rsid w:val="00A41C61"/>
    <w:rsid w:val="00A43298"/>
    <w:rsid w:val="00A452E8"/>
    <w:rsid w:val="00A47EB1"/>
    <w:rsid w:val="00A541D3"/>
    <w:rsid w:val="00A54980"/>
    <w:rsid w:val="00A54D2F"/>
    <w:rsid w:val="00A554EE"/>
    <w:rsid w:val="00A558FC"/>
    <w:rsid w:val="00A5700D"/>
    <w:rsid w:val="00A60624"/>
    <w:rsid w:val="00A64BB2"/>
    <w:rsid w:val="00A65FE3"/>
    <w:rsid w:val="00A70057"/>
    <w:rsid w:val="00A70D97"/>
    <w:rsid w:val="00A719DE"/>
    <w:rsid w:val="00A7229F"/>
    <w:rsid w:val="00A75E31"/>
    <w:rsid w:val="00A77032"/>
    <w:rsid w:val="00A771A5"/>
    <w:rsid w:val="00A77472"/>
    <w:rsid w:val="00A81AFB"/>
    <w:rsid w:val="00A84EF5"/>
    <w:rsid w:val="00A903BB"/>
    <w:rsid w:val="00A91533"/>
    <w:rsid w:val="00A92C4B"/>
    <w:rsid w:val="00A93B4F"/>
    <w:rsid w:val="00A94907"/>
    <w:rsid w:val="00A958FD"/>
    <w:rsid w:val="00A95931"/>
    <w:rsid w:val="00AA0D37"/>
    <w:rsid w:val="00AA1AC0"/>
    <w:rsid w:val="00AA3FC9"/>
    <w:rsid w:val="00AA781C"/>
    <w:rsid w:val="00AA7E34"/>
    <w:rsid w:val="00AB06F9"/>
    <w:rsid w:val="00AB07B9"/>
    <w:rsid w:val="00AB48AD"/>
    <w:rsid w:val="00AB4F3E"/>
    <w:rsid w:val="00AB4FC1"/>
    <w:rsid w:val="00AC347A"/>
    <w:rsid w:val="00AC4706"/>
    <w:rsid w:val="00AC4DAA"/>
    <w:rsid w:val="00AC6F1F"/>
    <w:rsid w:val="00AD1301"/>
    <w:rsid w:val="00AD1D18"/>
    <w:rsid w:val="00AD4668"/>
    <w:rsid w:val="00AD4D0E"/>
    <w:rsid w:val="00AD4EC1"/>
    <w:rsid w:val="00AD503A"/>
    <w:rsid w:val="00AD757C"/>
    <w:rsid w:val="00AD778F"/>
    <w:rsid w:val="00AE0766"/>
    <w:rsid w:val="00AE1853"/>
    <w:rsid w:val="00AE274A"/>
    <w:rsid w:val="00AE3C6A"/>
    <w:rsid w:val="00AE719C"/>
    <w:rsid w:val="00AF2EE2"/>
    <w:rsid w:val="00AF6FA3"/>
    <w:rsid w:val="00AF7205"/>
    <w:rsid w:val="00B00157"/>
    <w:rsid w:val="00B01568"/>
    <w:rsid w:val="00B02256"/>
    <w:rsid w:val="00B036FB"/>
    <w:rsid w:val="00B06504"/>
    <w:rsid w:val="00B1015B"/>
    <w:rsid w:val="00B10C61"/>
    <w:rsid w:val="00B12652"/>
    <w:rsid w:val="00B148E5"/>
    <w:rsid w:val="00B17EBC"/>
    <w:rsid w:val="00B218FC"/>
    <w:rsid w:val="00B2199F"/>
    <w:rsid w:val="00B22B23"/>
    <w:rsid w:val="00B23442"/>
    <w:rsid w:val="00B237BB"/>
    <w:rsid w:val="00B26355"/>
    <w:rsid w:val="00B26D24"/>
    <w:rsid w:val="00B27A24"/>
    <w:rsid w:val="00B310B3"/>
    <w:rsid w:val="00B32AD9"/>
    <w:rsid w:val="00B34D7C"/>
    <w:rsid w:val="00B351E1"/>
    <w:rsid w:val="00B3665D"/>
    <w:rsid w:val="00B42D74"/>
    <w:rsid w:val="00B45D3C"/>
    <w:rsid w:val="00B461BD"/>
    <w:rsid w:val="00B479BA"/>
    <w:rsid w:val="00B502AB"/>
    <w:rsid w:val="00B5503C"/>
    <w:rsid w:val="00B57E4D"/>
    <w:rsid w:val="00B63315"/>
    <w:rsid w:val="00B64635"/>
    <w:rsid w:val="00B6468A"/>
    <w:rsid w:val="00B66AC6"/>
    <w:rsid w:val="00B66DD5"/>
    <w:rsid w:val="00B6717D"/>
    <w:rsid w:val="00B675C1"/>
    <w:rsid w:val="00B70F62"/>
    <w:rsid w:val="00B72FBB"/>
    <w:rsid w:val="00B75831"/>
    <w:rsid w:val="00B769B4"/>
    <w:rsid w:val="00B81026"/>
    <w:rsid w:val="00B81C11"/>
    <w:rsid w:val="00B9244F"/>
    <w:rsid w:val="00B95086"/>
    <w:rsid w:val="00B9586B"/>
    <w:rsid w:val="00B95B85"/>
    <w:rsid w:val="00BA065B"/>
    <w:rsid w:val="00BA0A23"/>
    <w:rsid w:val="00BA5357"/>
    <w:rsid w:val="00BA5FED"/>
    <w:rsid w:val="00BA661C"/>
    <w:rsid w:val="00BA6927"/>
    <w:rsid w:val="00BB0F17"/>
    <w:rsid w:val="00BB30CF"/>
    <w:rsid w:val="00BB32A8"/>
    <w:rsid w:val="00BB5465"/>
    <w:rsid w:val="00BB5BD6"/>
    <w:rsid w:val="00BC3B1E"/>
    <w:rsid w:val="00BC465F"/>
    <w:rsid w:val="00BC6B1F"/>
    <w:rsid w:val="00BC7CB1"/>
    <w:rsid w:val="00BD4A93"/>
    <w:rsid w:val="00BD549E"/>
    <w:rsid w:val="00BD6CDD"/>
    <w:rsid w:val="00BE2B04"/>
    <w:rsid w:val="00BE2CE7"/>
    <w:rsid w:val="00BE38CC"/>
    <w:rsid w:val="00BE52B6"/>
    <w:rsid w:val="00BF13B9"/>
    <w:rsid w:val="00BF544F"/>
    <w:rsid w:val="00BF56BE"/>
    <w:rsid w:val="00BF6F54"/>
    <w:rsid w:val="00C00A8C"/>
    <w:rsid w:val="00C01268"/>
    <w:rsid w:val="00C050C6"/>
    <w:rsid w:val="00C0533B"/>
    <w:rsid w:val="00C0638D"/>
    <w:rsid w:val="00C1310D"/>
    <w:rsid w:val="00C15409"/>
    <w:rsid w:val="00C15FF7"/>
    <w:rsid w:val="00C16A78"/>
    <w:rsid w:val="00C16B7B"/>
    <w:rsid w:val="00C170A7"/>
    <w:rsid w:val="00C2295B"/>
    <w:rsid w:val="00C22F60"/>
    <w:rsid w:val="00C34EDA"/>
    <w:rsid w:val="00C353C4"/>
    <w:rsid w:val="00C35BFC"/>
    <w:rsid w:val="00C3687A"/>
    <w:rsid w:val="00C36E50"/>
    <w:rsid w:val="00C40118"/>
    <w:rsid w:val="00C4695C"/>
    <w:rsid w:val="00C515E4"/>
    <w:rsid w:val="00C5409A"/>
    <w:rsid w:val="00C54F17"/>
    <w:rsid w:val="00C555D9"/>
    <w:rsid w:val="00C569B1"/>
    <w:rsid w:val="00C5759C"/>
    <w:rsid w:val="00C65F12"/>
    <w:rsid w:val="00C67D7C"/>
    <w:rsid w:val="00C71504"/>
    <w:rsid w:val="00C74642"/>
    <w:rsid w:val="00C753A1"/>
    <w:rsid w:val="00C82CC0"/>
    <w:rsid w:val="00C843C7"/>
    <w:rsid w:val="00C878F5"/>
    <w:rsid w:val="00C90C9B"/>
    <w:rsid w:val="00C921CA"/>
    <w:rsid w:val="00C927AD"/>
    <w:rsid w:val="00C93909"/>
    <w:rsid w:val="00CA22D1"/>
    <w:rsid w:val="00CA416C"/>
    <w:rsid w:val="00CB0E61"/>
    <w:rsid w:val="00CB1CC6"/>
    <w:rsid w:val="00CB1D6F"/>
    <w:rsid w:val="00CB3EC3"/>
    <w:rsid w:val="00CC033A"/>
    <w:rsid w:val="00CC092D"/>
    <w:rsid w:val="00CC0B12"/>
    <w:rsid w:val="00CC391A"/>
    <w:rsid w:val="00CC622B"/>
    <w:rsid w:val="00CC7706"/>
    <w:rsid w:val="00CD1FD9"/>
    <w:rsid w:val="00CD338A"/>
    <w:rsid w:val="00CD4643"/>
    <w:rsid w:val="00CD4BC3"/>
    <w:rsid w:val="00CE24EE"/>
    <w:rsid w:val="00CE5D78"/>
    <w:rsid w:val="00CE5F98"/>
    <w:rsid w:val="00CE6A50"/>
    <w:rsid w:val="00CF095F"/>
    <w:rsid w:val="00CF35B9"/>
    <w:rsid w:val="00CF64D9"/>
    <w:rsid w:val="00D03539"/>
    <w:rsid w:val="00D11EAE"/>
    <w:rsid w:val="00D14132"/>
    <w:rsid w:val="00D14A41"/>
    <w:rsid w:val="00D15248"/>
    <w:rsid w:val="00D1538D"/>
    <w:rsid w:val="00D1568C"/>
    <w:rsid w:val="00D226D6"/>
    <w:rsid w:val="00D23437"/>
    <w:rsid w:val="00D24776"/>
    <w:rsid w:val="00D25599"/>
    <w:rsid w:val="00D32A2D"/>
    <w:rsid w:val="00D333EA"/>
    <w:rsid w:val="00D337F4"/>
    <w:rsid w:val="00D34AAD"/>
    <w:rsid w:val="00D368BE"/>
    <w:rsid w:val="00D40B4E"/>
    <w:rsid w:val="00D413CB"/>
    <w:rsid w:val="00D43122"/>
    <w:rsid w:val="00D43380"/>
    <w:rsid w:val="00D44925"/>
    <w:rsid w:val="00D467D8"/>
    <w:rsid w:val="00D46DB2"/>
    <w:rsid w:val="00D5136B"/>
    <w:rsid w:val="00D52F31"/>
    <w:rsid w:val="00D53B8C"/>
    <w:rsid w:val="00D54561"/>
    <w:rsid w:val="00D56E78"/>
    <w:rsid w:val="00D56FB5"/>
    <w:rsid w:val="00D61300"/>
    <w:rsid w:val="00D6162D"/>
    <w:rsid w:val="00D619D3"/>
    <w:rsid w:val="00D62017"/>
    <w:rsid w:val="00D65797"/>
    <w:rsid w:val="00D657CC"/>
    <w:rsid w:val="00D65A75"/>
    <w:rsid w:val="00D67070"/>
    <w:rsid w:val="00D6794E"/>
    <w:rsid w:val="00D704BF"/>
    <w:rsid w:val="00D70ACA"/>
    <w:rsid w:val="00D712C5"/>
    <w:rsid w:val="00D722A2"/>
    <w:rsid w:val="00D756E9"/>
    <w:rsid w:val="00D75F5E"/>
    <w:rsid w:val="00D76B2F"/>
    <w:rsid w:val="00D77D7F"/>
    <w:rsid w:val="00D818CD"/>
    <w:rsid w:val="00D81B5C"/>
    <w:rsid w:val="00D843A6"/>
    <w:rsid w:val="00D92B1C"/>
    <w:rsid w:val="00D92EDB"/>
    <w:rsid w:val="00D931E6"/>
    <w:rsid w:val="00D94DE2"/>
    <w:rsid w:val="00D960F2"/>
    <w:rsid w:val="00D96CCB"/>
    <w:rsid w:val="00D97210"/>
    <w:rsid w:val="00D975A3"/>
    <w:rsid w:val="00DA139B"/>
    <w:rsid w:val="00DA69B2"/>
    <w:rsid w:val="00DB046F"/>
    <w:rsid w:val="00DB1F4F"/>
    <w:rsid w:val="00DB3C16"/>
    <w:rsid w:val="00DB3CCE"/>
    <w:rsid w:val="00DB3F6F"/>
    <w:rsid w:val="00DC1383"/>
    <w:rsid w:val="00DC310A"/>
    <w:rsid w:val="00DC479F"/>
    <w:rsid w:val="00DC5558"/>
    <w:rsid w:val="00DC5725"/>
    <w:rsid w:val="00DC6B6E"/>
    <w:rsid w:val="00DC79C8"/>
    <w:rsid w:val="00DD0115"/>
    <w:rsid w:val="00DD2809"/>
    <w:rsid w:val="00DF0AE6"/>
    <w:rsid w:val="00DF1844"/>
    <w:rsid w:val="00DF1B09"/>
    <w:rsid w:val="00DF1DC9"/>
    <w:rsid w:val="00E07D22"/>
    <w:rsid w:val="00E07F80"/>
    <w:rsid w:val="00E1140A"/>
    <w:rsid w:val="00E13431"/>
    <w:rsid w:val="00E1529E"/>
    <w:rsid w:val="00E20564"/>
    <w:rsid w:val="00E21C37"/>
    <w:rsid w:val="00E22AE7"/>
    <w:rsid w:val="00E23A7E"/>
    <w:rsid w:val="00E30128"/>
    <w:rsid w:val="00E329CF"/>
    <w:rsid w:val="00E3558D"/>
    <w:rsid w:val="00E3584B"/>
    <w:rsid w:val="00E358F4"/>
    <w:rsid w:val="00E41D14"/>
    <w:rsid w:val="00E42160"/>
    <w:rsid w:val="00E42973"/>
    <w:rsid w:val="00E43C0A"/>
    <w:rsid w:val="00E45B1F"/>
    <w:rsid w:val="00E45CEC"/>
    <w:rsid w:val="00E46460"/>
    <w:rsid w:val="00E514B6"/>
    <w:rsid w:val="00E51809"/>
    <w:rsid w:val="00E5340E"/>
    <w:rsid w:val="00E541F3"/>
    <w:rsid w:val="00E54903"/>
    <w:rsid w:val="00E54A30"/>
    <w:rsid w:val="00E5544E"/>
    <w:rsid w:val="00E620E6"/>
    <w:rsid w:val="00E62313"/>
    <w:rsid w:val="00E65E12"/>
    <w:rsid w:val="00E7124B"/>
    <w:rsid w:val="00E74045"/>
    <w:rsid w:val="00E74585"/>
    <w:rsid w:val="00E75DCD"/>
    <w:rsid w:val="00E77001"/>
    <w:rsid w:val="00E80FE6"/>
    <w:rsid w:val="00E85CD8"/>
    <w:rsid w:val="00E8609A"/>
    <w:rsid w:val="00E93269"/>
    <w:rsid w:val="00E939E9"/>
    <w:rsid w:val="00E94EF0"/>
    <w:rsid w:val="00E95891"/>
    <w:rsid w:val="00E979A2"/>
    <w:rsid w:val="00EA0BDF"/>
    <w:rsid w:val="00EA12CF"/>
    <w:rsid w:val="00EA1B62"/>
    <w:rsid w:val="00EA1F70"/>
    <w:rsid w:val="00EA5D4A"/>
    <w:rsid w:val="00EA6310"/>
    <w:rsid w:val="00EA7EB3"/>
    <w:rsid w:val="00EB3F40"/>
    <w:rsid w:val="00EB4AD5"/>
    <w:rsid w:val="00EB589F"/>
    <w:rsid w:val="00EB79B5"/>
    <w:rsid w:val="00EB7C57"/>
    <w:rsid w:val="00EC11B8"/>
    <w:rsid w:val="00EC1479"/>
    <w:rsid w:val="00EC20B0"/>
    <w:rsid w:val="00ED2479"/>
    <w:rsid w:val="00ED251E"/>
    <w:rsid w:val="00ED2BC3"/>
    <w:rsid w:val="00ED4164"/>
    <w:rsid w:val="00ED6026"/>
    <w:rsid w:val="00ED7139"/>
    <w:rsid w:val="00EE0FD7"/>
    <w:rsid w:val="00EE4953"/>
    <w:rsid w:val="00EE4CB8"/>
    <w:rsid w:val="00EF07CC"/>
    <w:rsid w:val="00EF4DC9"/>
    <w:rsid w:val="00EF5643"/>
    <w:rsid w:val="00EF7500"/>
    <w:rsid w:val="00EF7761"/>
    <w:rsid w:val="00F01613"/>
    <w:rsid w:val="00F0182A"/>
    <w:rsid w:val="00F0382B"/>
    <w:rsid w:val="00F11EA2"/>
    <w:rsid w:val="00F13ED7"/>
    <w:rsid w:val="00F1499A"/>
    <w:rsid w:val="00F20028"/>
    <w:rsid w:val="00F2035A"/>
    <w:rsid w:val="00F27163"/>
    <w:rsid w:val="00F27AF5"/>
    <w:rsid w:val="00F27C39"/>
    <w:rsid w:val="00F27F4E"/>
    <w:rsid w:val="00F34A02"/>
    <w:rsid w:val="00F409A1"/>
    <w:rsid w:val="00F410A4"/>
    <w:rsid w:val="00F418A7"/>
    <w:rsid w:val="00F41E36"/>
    <w:rsid w:val="00F45001"/>
    <w:rsid w:val="00F463FD"/>
    <w:rsid w:val="00F46734"/>
    <w:rsid w:val="00F522CD"/>
    <w:rsid w:val="00F55202"/>
    <w:rsid w:val="00F5644D"/>
    <w:rsid w:val="00F577FA"/>
    <w:rsid w:val="00F62907"/>
    <w:rsid w:val="00F62D46"/>
    <w:rsid w:val="00F63B61"/>
    <w:rsid w:val="00F63B8F"/>
    <w:rsid w:val="00F64B27"/>
    <w:rsid w:val="00F722C5"/>
    <w:rsid w:val="00F7316E"/>
    <w:rsid w:val="00F77A06"/>
    <w:rsid w:val="00F83523"/>
    <w:rsid w:val="00F84EEC"/>
    <w:rsid w:val="00F85F38"/>
    <w:rsid w:val="00F87619"/>
    <w:rsid w:val="00F919D8"/>
    <w:rsid w:val="00F91B58"/>
    <w:rsid w:val="00F93C3A"/>
    <w:rsid w:val="00F95491"/>
    <w:rsid w:val="00F961CE"/>
    <w:rsid w:val="00F97506"/>
    <w:rsid w:val="00FA063E"/>
    <w:rsid w:val="00FA1687"/>
    <w:rsid w:val="00FA1834"/>
    <w:rsid w:val="00FA2381"/>
    <w:rsid w:val="00FA407A"/>
    <w:rsid w:val="00FA4638"/>
    <w:rsid w:val="00FA4D2D"/>
    <w:rsid w:val="00FA78F4"/>
    <w:rsid w:val="00FB5B83"/>
    <w:rsid w:val="00FB67F3"/>
    <w:rsid w:val="00FC0F99"/>
    <w:rsid w:val="00FC20A7"/>
    <w:rsid w:val="00FC4079"/>
    <w:rsid w:val="00FC4C36"/>
    <w:rsid w:val="00FC54D4"/>
    <w:rsid w:val="00FC5DA0"/>
    <w:rsid w:val="00FC7974"/>
    <w:rsid w:val="00FD3184"/>
    <w:rsid w:val="00FD3661"/>
    <w:rsid w:val="00FD42B7"/>
    <w:rsid w:val="00FD431D"/>
    <w:rsid w:val="00FD76F4"/>
    <w:rsid w:val="00FE17D5"/>
    <w:rsid w:val="00FE1FAE"/>
    <w:rsid w:val="00FE53F5"/>
    <w:rsid w:val="00FE5C5F"/>
    <w:rsid w:val="00FE7040"/>
    <w:rsid w:val="00FE7919"/>
    <w:rsid w:val="00FF040F"/>
    <w:rsid w:val="00FF16EA"/>
    <w:rsid w:val="00FF1AB5"/>
    <w:rsid w:val="00FF334B"/>
    <w:rsid w:val="00FF5549"/>
    <w:rsid w:val="00FF5FF7"/>
    <w:rsid w:val="00FF78B3"/>
    <w:rsid w:val="017117FD"/>
    <w:rsid w:val="03F76913"/>
    <w:rsid w:val="0409735F"/>
    <w:rsid w:val="044F3B3D"/>
    <w:rsid w:val="05897924"/>
    <w:rsid w:val="05A06F70"/>
    <w:rsid w:val="074F102F"/>
    <w:rsid w:val="0AF16304"/>
    <w:rsid w:val="0BB67368"/>
    <w:rsid w:val="0D9755F8"/>
    <w:rsid w:val="0E995449"/>
    <w:rsid w:val="0EB0021D"/>
    <w:rsid w:val="101D7CE4"/>
    <w:rsid w:val="10E33504"/>
    <w:rsid w:val="12FB6488"/>
    <w:rsid w:val="139E29BC"/>
    <w:rsid w:val="13C5643B"/>
    <w:rsid w:val="15197C6D"/>
    <w:rsid w:val="1A072393"/>
    <w:rsid w:val="1B405C99"/>
    <w:rsid w:val="1F3A38B3"/>
    <w:rsid w:val="20640551"/>
    <w:rsid w:val="20DB1434"/>
    <w:rsid w:val="212D5E6F"/>
    <w:rsid w:val="25AC4B05"/>
    <w:rsid w:val="28557849"/>
    <w:rsid w:val="288172A7"/>
    <w:rsid w:val="2AF96DE7"/>
    <w:rsid w:val="2CA1286B"/>
    <w:rsid w:val="2E04120C"/>
    <w:rsid w:val="2ECB0835"/>
    <w:rsid w:val="2F1C3757"/>
    <w:rsid w:val="326127EB"/>
    <w:rsid w:val="351875ED"/>
    <w:rsid w:val="356929CA"/>
    <w:rsid w:val="35B657C2"/>
    <w:rsid w:val="3774565E"/>
    <w:rsid w:val="381352E1"/>
    <w:rsid w:val="3CCF106C"/>
    <w:rsid w:val="3F190F54"/>
    <w:rsid w:val="3F2C5322"/>
    <w:rsid w:val="40163E40"/>
    <w:rsid w:val="409D79D4"/>
    <w:rsid w:val="413761CE"/>
    <w:rsid w:val="46191654"/>
    <w:rsid w:val="501C315F"/>
    <w:rsid w:val="519750F0"/>
    <w:rsid w:val="522E51BF"/>
    <w:rsid w:val="5341761F"/>
    <w:rsid w:val="547B6C03"/>
    <w:rsid w:val="57E32964"/>
    <w:rsid w:val="58D1413D"/>
    <w:rsid w:val="59D06B62"/>
    <w:rsid w:val="5B0C4CF0"/>
    <w:rsid w:val="5B6E2B73"/>
    <w:rsid w:val="5BD77A36"/>
    <w:rsid w:val="5D343016"/>
    <w:rsid w:val="60BF17B4"/>
    <w:rsid w:val="61655522"/>
    <w:rsid w:val="63675164"/>
    <w:rsid w:val="643B2EDC"/>
    <w:rsid w:val="64AB21DB"/>
    <w:rsid w:val="65441463"/>
    <w:rsid w:val="67127D2D"/>
    <w:rsid w:val="67FA6E20"/>
    <w:rsid w:val="6896068D"/>
    <w:rsid w:val="6C3A04AE"/>
    <w:rsid w:val="71B86F07"/>
    <w:rsid w:val="725021C6"/>
    <w:rsid w:val="72A069C0"/>
    <w:rsid w:val="74712C49"/>
    <w:rsid w:val="75F84234"/>
    <w:rsid w:val="761E4F47"/>
    <w:rsid w:val="788D38E9"/>
    <w:rsid w:val="78E10D27"/>
    <w:rsid w:val="7B4D191B"/>
    <w:rsid w:val="7C005FBB"/>
    <w:rsid w:val="7F833E7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qFormat="1" w:unhideWhenUsed="0" w:uiPriority="0" w:semiHidden="0"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qFormat/>
    <w:uiPriority w:val="0"/>
    <w:pPr>
      <w:spacing w:line="420" w:lineRule="exact"/>
      <w:ind w:firstLine="195" w:firstLineChars="195"/>
    </w:pPr>
    <w:rPr>
      <w:szCs w:val="24"/>
    </w:rPr>
  </w:style>
  <w:style w:type="paragraph" w:styleId="3">
    <w:name w:val="footer"/>
    <w:basedOn w:val="1"/>
    <w:link w:val="13"/>
    <w:unhideWhenUsed/>
    <w:qFormat/>
    <w:uiPriority w:val="99"/>
    <w:pPr>
      <w:tabs>
        <w:tab w:val="center" w:pos="4153"/>
        <w:tab w:val="right" w:pos="8306"/>
      </w:tabs>
      <w:snapToGrid w:val="0"/>
      <w:jc w:val="left"/>
    </w:pPr>
    <w:rPr>
      <w:sz w:val="18"/>
      <w:szCs w:val="18"/>
    </w:rPr>
  </w:style>
  <w:style w:type="paragraph" w:styleId="4">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index heading"/>
    <w:basedOn w:val="1"/>
    <w:next w:val="6"/>
    <w:qFormat/>
    <w:uiPriority w:val="0"/>
    <w:rPr>
      <w:szCs w:val="20"/>
    </w:rPr>
  </w:style>
  <w:style w:type="paragraph" w:styleId="6">
    <w:name w:val="index 1"/>
    <w:basedOn w:val="1"/>
    <w:next w:val="1"/>
    <w:semiHidden/>
    <w:unhideWhenUsed/>
    <w:qFormat/>
    <w:uiPriority w:val="99"/>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Hyperlink"/>
    <w:basedOn w:val="9"/>
    <w:unhideWhenUsed/>
    <w:qFormat/>
    <w:uiPriority w:val="99"/>
    <w:rPr>
      <w:color w:val="0563C1" w:themeColor="hyperlink"/>
      <w:u w:val="single"/>
      <w14:textFill>
        <w14:solidFill>
          <w14:schemeClr w14:val="hlink"/>
        </w14:solidFill>
      </w14:textFill>
    </w:rPr>
  </w:style>
  <w:style w:type="paragraph" w:styleId="11">
    <w:name w:val="List Paragraph"/>
    <w:basedOn w:val="1"/>
    <w:qFormat/>
    <w:uiPriority w:val="34"/>
    <w:pPr>
      <w:ind w:firstLine="420" w:firstLineChars="200"/>
    </w:pPr>
  </w:style>
  <w:style w:type="character" w:customStyle="1" w:styleId="12">
    <w:name w:val="页眉 Char"/>
    <w:basedOn w:val="9"/>
    <w:link w:val="4"/>
    <w:qFormat/>
    <w:uiPriority w:val="99"/>
    <w:rPr>
      <w:rFonts w:ascii="Times New Roman" w:hAnsi="Times New Roman" w:eastAsia="宋体" w:cs="Times New Roman"/>
      <w:sz w:val="18"/>
      <w:szCs w:val="18"/>
    </w:rPr>
  </w:style>
  <w:style w:type="character" w:customStyle="1" w:styleId="13">
    <w:name w:val="页脚 Char"/>
    <w:basedOn w:val="9"/>
    <w:link w:val="3"/>
    <w:qFormat/>
    <w:uiPriority w:val="99"/>
    <w:rPr>
      <w:rFonts w:ascii="Times New Roman" w:hAnsi="Times New Roman" w:eastAsia="宋体" w:cs="Times New Roman"/>
      <w:sz w:val="18"/>
      <w:szCs w:val="18"/>
    </w:rPr>
  </w:style>
  <w:style w:type="character" w:customStyle="1" w:styleId="14">
    <w:name w:val="font11"/>
    <w:basedOn w:val="9"/>
    <w:qFormat/>
    <w:uiPriority w:val="0"/>
    <w:rPr>
      <w:rFonts w:ascii="font-weight : 400" w:hAnsi="font-weight : 400" w:eastAsia="font-weight : 400" w:cs="font-weight : 400"/>
      <w:color w:val="000000"/>
      <w:sz w:val="22"/>
      <w:szCs w:val="22"/>
      <w:u w:val="none"/>
    </w:rPr>
  </w:style>
  <w:style w:type="character" w:customStyle="1" w:styleId="15">
    <w:name w:val="font01"/>
    <w:basedOn w:val="9"/>
    <w:qFormat/>
    <w:uiPriority w:val="0"/>
    <w:rPr>
      <w:rFonts w:hint="eastAsia" w:ascii="宋体" w:hAnsi="宋体" w:eastAsia="宋体" w:cs="宋体"/>
      <w:color w:val="000000"/>
      <w:sz w:val="22"/>
      <w:szCs w:val="22"/>
      <w:u w:val="none"/>
    </w:rPr>
  </w:style>
  <w:style w:type="paragraph" w:customStyle="1" w:styleId="16">
    <w:name w:val="样式4"/>
    <w:basedOn w:val="1"/>
    <w:link w:val="17"/>
    <w:qFormat/>
    <w:uiPriority w:val="0"/>
    <w:pPr>
      <w:tabs>
        <w:tab w:val="left" w:pos="4448"/>
      </w:tabs>
      <w:autoSpaceDE w:val="0"/>
      <w:autoSpaceDN w:val="0"/>
      <w:adjustRightInd w:val="0"/>
      <w:spacing w:line="360" w:lineRule="auto"/>
      <w:ind w:left="2836"/>
      <w:jc w:val="left"/>
    </w:pPr>
    <w:rPr>
      <w:rFonts w:ascii="宋体" w:hAnsi="宋体" w:cs="仿宋"/>
      <w:b/>
      <w:bCs/>
      <w:sz w:val="40"/>
      <w:szCs w:val="40"/>
    </w:rPr>
  </w:style>
  <w:style w:type="character" w:customStyle="1" w:styleId="17">
    <w:name w:val="样式4 Char"/>
    <w:link w:val="16"/>
    <w:qFormat/>
    <w:uiPriority w:val="0"/>
    <w:rPr>
      <w:rFonts w:ascii="宋体" w:hAnsi="宋体" w:cs="仿宋"/>
      <w:b/>
      <w:bCs/>
      <w:kern w:val="2"/>
      <w:sz w:val="40"/>
      <w:szCs w:val="4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15</Pages>
  <Words>7283</Words>
  <Characters>7452</Characters>
  <Lines>205</Lines>
  <Paragraphs>232</Paragraphs>
  <TotalTime>0</TotalTime>
  <ScaleCrop>false</ScaleCrop>
  <LinksUpToDate>false</LinksUpToDate>
  <CharactersWithSpaces>8125</CharactersWithSpaces>
  <Application>WPS Office_12.1.0.25225_F1E327BC-269C-435d-A152-05C5408002CA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2024-06-18T05:28:00Z</dcterms:created>
  <dc:creator>微软用户</dc:creator>
  <cp:lastModifiedBy>chao</cp:lastModifiedBy>
  <dcterms:modified xsi:type="dcterms:W3CDTF">2026-04-09T07:18:21Z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1F12C6FBBADA4980802CFCF73CBB8282</vt:lpwstr>
  </property>
  <property fmtid="{D5CDD505-2E9C-101B-9397-08002B2CF9AE}" pid="4" name="KSOTemplateDocerSaveRecord">
    <vt:lpwstr>eyJoZGlkIjoiODYwZmE2OWUxOTBhZWMyMjIwMTJjMWRjMTQwMzU3OGUiLCJ1c2VySWQiOiIzNDg3MDM4NjUifQ==</vt:lpwstr>
  </property>
</Properties>
</file>